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F5" w:rsidRPr="001A3AF7" w:rsidRDefault="002C15F5" w:rsidP="002C15F5">
      <w:pPr>
        <w:rPr>
          <w:b/>
        </w:rPr>
      </w:pPr>
      <w:r w:rsidRPr="001A3AF7">
        <w:rPr>
          <w:b/>
        </w:rPr>
        <w:t>ЛАН ЗА ДЕЙСТВИЕ ЗА ИЗПЪЛНЕНИЕ НА СТРАТЕГИЯТА ЗА РАЗВИТИЕ НА ПГСС- ГР. КУКЛЕН ЗА ПЕРИОДА 2020-2024 ГОДИНА</w:t>
      </w:r>
    </w:p>
    <w:tbl>
      <w:tblPr>
        <w:tblStyle w:val="TableGrid"/>
        <w:tblW w:w="0" w:type="auto"/>
        <w:tblLook w:val="04A0"/>
      </w:tblPr>
      <w:tblGrid>
        <w:gridCol w:w="2093"/>
        <w:gridCol w:w="3565"/>
        <w:gridCol w:w="3806"/>
        <w:gridCol w:w="1852"/>
        <w:gridCol w:w="2829"/>
      </w:tblGrid>
      <w:tr w:rsidR="002C15F5" w:rsidTr="00E15AE9">
        <w:tc>
          <w:tcPr>
            <w:tcW w:w="2093" w:type="dxa"/>
          </w:tcPr>
          <w:p w:rsidR="002C15F5" w:rsidRPr="00297341" w:rsidRDefault="002C15F5" w:rsidP="00E15AE9">
            <w:pPr>
              <w:rPr>
                <w:b/>
              </w:rPr>
            </w:pPr>
            <w:r w:rsidRPr="00297341">
              <w:rPr>
                <w:b/>
              </w:rPr>
              <w:t>СТРАТЕГИЧЕСКА ЦЕЛ</w:t>
            </w:r>
          </w:p>
        </w:tc>
        <w:tc>
          <w:tcPr>
            <w:tcW w:w="3565" w:type="dxa"/>
          </w:tcPr>
          <w:p w:rsidR="002C15F5" w:rsidRPr="00297341" w:rsidRDefault="002C15F5" w:rsidP="00E15AE9">
            <w:r>
              <w:rPr>
                <w:rFonts w:eastAsia="SimSun"/>
                <w:b/>
                <w:kern w:val="1"/>
                <w:lang w:eastAsia="zh-CN" w:bidi="hi-IN"/>
              </w:rPr>
              <w:t>ПРИОРИТЕТИ</w:t>
            </w:r>
          </w:p>
        </w:tc>
        <w:tc>
          <w:tcPr>
            <w:tcW w:w="3806" w:type="dxa"/>
          </w:tcPr>
          <w:p w:rsidR="002C15F5" w:rsidRPr="00297341" w:rsidRDefault="002C15F5" w:rsidP="00E15AE9">
            <w:pPr>
              <w:rPr>
                <w:b/>
                <w:lang w:val="en-US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ДЕЙНОСТИ ЗА РЕАЛИЗИРАНЕТО ИМ</w:t>
            </w:r>
          </w:p>
        </w:tc>
        <w:tc>
          <w:tcPr>
            <w:tcW w:w="1852" w:type="dxa"/>
          </w:tcPr>
          <w:p w:rsidR="002C15F5" w:rsidRPr="00FD0AE5" w:rsidRDefault="002C15F5" w:rsidP="00E15AE9">
            <w:pPr>
              <w:rPr>
                <w:b/>
              </w:rPr>
            </w:pPr>
            <w:r w:rsidRPr="00FD0AE5">
              <w:rPr>
                <w:b/>
              </w:rPr>
              <w:t>СРОК</w:t>
            </w:r>
          </w:p>
        </w:tc>
        <w:tc>
          <w:tcPr>
            <w:tcW w:w="2829" w:type="dxa"/>
          </w:tcPr>
          <w:p w:rsidR="002C15F5" w:rsidRPr="00FD0AE5" w:rsidRDefault="002C15F5" w:rsidP="00E15AE9">
            <w:pPr>
              <w:rPr>
                <w:b/>
              </w:rPr>
            </w:pPr>
            <w:r w:rsidRPr="00FD0AE5">
              <w:rPr>
                <w:b/>
              </w:rPr>
              <w:t>ОТГОВОРНИК</w:t>
            </w:r>
          </w:p>
        </w:tc>
      </w:tr>
      <w:tr w:rsidR="002C15F5" w:rsidTr="00E15AE9">
        <w:tc>
          <w:tcPr>
            <w:tcW w:w="2093" w:type="dxa"/>
          </w:tcPr>
          <w:p w:rsidR="002C15F5" w:rsidRPr="00297341" w:rsidRDefault="002C15F5" w:rsidP="00E15AE9">
            <w:pPr>
              <w:rPr>
                <w:b/>
              </w:rPr>
            </w:pPr>
            <w:r w:rsidRPr="00297341">
              <w:rPr>
                <w:b/>
              </w:rPr>
              <w:t xml:space="preserve">1. </w:t>
            </w:r>
            <w:r>
              <w:rPr>
                <w:b/>
              </w:rPr>
              <w:t>Подобряване на качеството и ефективността на образователния процес</w:t>
            </w:r>
          </w:p>
        </w:tc>
        <w:tc>
          <w:tcPr>
            <w:tcW w:w="3565" w:type="dxa"/>
          </w:tcPr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-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развитие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: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родноезиковата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чуждоезиковата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областта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технологии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всички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Формиращо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оценяване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самооценяване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сътрудничество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основните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партньори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Издигане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качеството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color w:val="000000" w:themeColor="text1"/>
                <w:kern w:val="1"/>
                <w:lang w:eastAsia="zh-CN" w:bidi="hi-IN"/>
              </w:rPr>
              <w:t xml:space="preserve">образование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постигане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н</w:t>
            </w:r>
            <w:r w:rsidRPr="0039610B">
              <w:rPr>
                <w:rFonts w:eastAsia="SimSun"/>
                <w:kern w:val="1"/>
                <w:lang w:eastAsia="zh-CN" w:bidi="hi-IN"/>
              </w:rPr>
              <w:t>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ДОС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  <w:p w:rsidR="002C15F5" w:rsidRDefault="002C15F5" w:rsidP="00E15AE9"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Практическа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приложимост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изучаван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ото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съдържание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действие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3806" w:type="dxa"/>
          </w:tcPr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висококвалифицирани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eastAsia="zh-CN" w:bidi="hi-IN"/>
              </w:rPr>
              <w:t>учители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: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дългогодишните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кадри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;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целенасочен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подбор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новоназначените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притежаващи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владеещи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чужди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езици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ако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това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изисква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съответния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притежаващи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опит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реализирането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; 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proofErr w:type="gramStart"/>
            <w:r w:rsidRPr="0039610B">
              <w:rPr>
                <w:rFonts w:eastAsia="SimSun"/>
                <w:kern w:val="1"/>
                <w:lang w:val="en-US" w:eastAsia="zh-CN" w:bidi="hi-IN"/>
              </w:rPr>
              <w:t>приоритетно</w:t>
            </w:r>
            <w:proofErr w:type="spellEnd"/>
            <w:proofErr w:type="gram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бивши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възпитаници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Провеждане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 xml:space="preserve"> тематични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ПС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Осъществяване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сътрудничество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т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елите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то</w:t>
            </w:r>
            <w:r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училища</w:t>
            </w:r>
            <w:proofErr w:type="spellEnd"/>
            <w:proofErr w:type="gram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и/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ВУЗ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обмен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добри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практики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4.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Обезпечаване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достатъчно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средства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необходими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пособия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5.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интерактивни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6E77E3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6.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техно</w:t>
            </w:r>
            <w:r>
              <w:rPr>
                <w:rFonts w:eastAsia="SimSun"/>
                <w:kern w:val="1"/>
                <w:lang w:val="en-US" w:eastAsia="zh-CN" w:bidi="hi-IN"/>
              </w:rPr>
              <w:t>логии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7.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Мотивиране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участие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качествено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8.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проверка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оценка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знанията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  <w:proofErr w:type="gramEnd"/>
          </w:p>
          <w:p w:rsidR="002C15F5" w:rsidRPr="006E77E3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9.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вътрешноучилищни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състезания</w:t>
            </w:r>
            <w:proofErr w:type="spellEnd"/>
            <w:r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10.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мотивирани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целенасочена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кампания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Съвместна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образователни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eastAsia="zh-CN" w:bidi="hi-IN"/>
              </w:rPr>
              <w:t>2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нивото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трудовата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дисциплина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2C15F5" w:rsidRDefault="002C15F5" w:rsidP="00E15AE9"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eastAsia="zh-CN" w:bidi="hi-IN"/>
              </w:rPr>
              <w:t>3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Усъвършенстване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съществуващите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планове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необходимост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отговарящи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търсенето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ресурсите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,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които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разполага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и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</w:tc>
        <w:tc>
          <w:tcPr>
            <w:tcW w:w="1852" w:type="dxa"/>
          </w:tcPr>
          <w:p w:rsidR="002C15F5" w:rsidRDefault="002C15F5" w:rsidP="00E15AE9">
            <w:r>
              <w:lastRenderedPageBreak/>
              <w:t>Септември- юли</w:t>
            </w:r>
          </w:p>
        </w:tc>
        <w:tc>
          <w:tcPr>
            <w:tcW w:w="2829" w:type="dxa"/>
          </w:tcPr>
          <w:p w:rsidR="002C15F5" w:rsidRDefault="002C15F5" w:rsidP="00E15AE9">
            <w:r>
              <w:t>Директор</w:t>
            </w:r>
          </w:p>
          <w:p w:rsidR="002C15F5" w:rsidRDefault="002C15F5" w:rsidP="00E15AE9"/>
          <w:p w:rsidR="002C15F5" w:rsidRDefault="002C15F5" w:rsidP="00E15AE9">
            <w:r>
              <w:t>Заместник директор</w:t>
            </w:r>
          </w:p>
          <w:p w:rsidR="002C15F5" w:rsidRDefault="002C15F5" w:rsidP="00E15AE9"/>
          <w:p w:rsidR="002C15F5" w:rsidRDefault="002C15F5" w:rsidP="00E15AE9">
            <w:r>
              <w:t>Учители</w:t>
            </w:r>
          </w:p>
        </w:tc>
      </w:tr>
      <w:tr w:rsidR="002C15F5" w:rsidTr="00E15AE9">
        <w:tc>
          <w:tcPr>
            <w:tcW w:w="2093" w:type="dxa"/>
          </w:tcPr>
          <w:p w:rsidR="002C15F5" w:rsidRDefault="002C15F5" w:rsidP="00E15AE9">
            <w:r>
              <w:lastRenderedPageBreak/>
              <w:t>2.</w:t>
            </w:r>
            <w:r w:rsidRPr="007D6406">
              <w:rPr>
                <w:b/>
              </w:rPr>
              <w:t xml:space="preserve"> Разгръщане на потенциалните възможности на учители и ученици в образователния процес</w:t>
            </w:r>
          </w:p>
        </w:tc>
        <w:tc>
          <w:tcPr>
            <w:tcW w:w="3565" w:type="dxa"/>
          </w:tcPr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Поставяне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центъра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цялостната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Поставяне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отговорна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активна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позиция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овладяване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знанията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способностите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самостоятелно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търсене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информация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източници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  <w:p w:rsidR="002C15F5" w:rsidRDefault="002C15F5" w:rsidP="00E15AE9"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Подобряване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взаимодействие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основните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партньори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3806" w:type="dxa"/>
          </w:tcPr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lastRenderedPageBreak/>
              <w:t>1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Предприемане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мерки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отсъствията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часове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своевременно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родителите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2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Осъществяване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съвместни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инициативи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3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извънкласните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заним</w:t>
            </w:r>
            <w:r>
              <w:rPr>
                <w:rFonts w:eastAsia="SimSun"/>
                <w:kern w:val="1"/>
                <w:lang w:val="en-US" w:eastAsia="zh-CN" w:bidi="hi-IN"/>
              </w:rPr>
              <w:t>анията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kern w:val="1"/>
                <w:lang w:val="en-US" w:eastAsia="zh-CN" w:bidi="hi-IN"/>
              </w:rPr>
              <w:t>спорт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  <w:proofErr w:type="gramEnd"/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4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Утвърждаване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традиции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символи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5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Прилагане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ли.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6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Превенция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агресията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тормоза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негативни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прояви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7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борба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r w:rsidRPr="0039610B">
              <w:rPr>
                <w:rFonts w:eastAsia="SimSun"/>
                <w:kern w:val="1"/>
                <w:lang w:eastAsia="zh-CN" w:bidi="hi-IN"/>
              </w:rPr>
              <w:t>противообществените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прояви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противодействие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срещу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наркоманията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сектите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Default="002C15F5" w:rsidP="00E15AE9">
            <w:r>
              <w:rPr>
                <w:rFonts w:eastAsia="SimSun"/>
                <w:kern w:val="1"/>
                <w:lang w:eastAsia="zh-CN" w:bidi="hi-IN"/>
              </w:rPr>
              <w:t>8. Осигуряване на безопасна среда за работа и учене в ситуацията на епидемична обстановка.</w:t>
            </w:r>
          </w:p>
        </w:tc>
        <w:tc>
          <w:tcPr>
            <w:tcW w:w="1852" w:type="dxa"/>
          </w:tcPr>
          <w:p w:rsidR="002C15F5" w:rsidRDefault="002C15F5" w:rsidP="00E15AE9">
            <w:r>
              <w:lastRenderedPageBreak/>
              <w:t>Постоянен</w:t>
            </w:r>
          </w:p>
        </w:tc>
        <w:tc>
          <w:tcPr>
            <w:tcW w:w="2829" w:type="dxa"/>
          </w:tcPr>
          <w:p w:rsidR="002C15F5" w:rsidRDefault="002C15F5" w:rsidP="00E15AE9">
            <w:r>
              <w:t>Директор</w:t>
            </w:r>
          </w:p>
          <w:p w:rsidR="002C15F5" w:rsidRDefault="002C15F5" w:rsidP="00E15AE9"/>
          <w:p w:rsidR="002C15F5" w:rsidRDefault="002C15F5" w:rsidP="00E15AE9">
            <w:r>
              <w:t>Зам. директор</w:t>
            </w:r>
          </w:p>
          <w:p w:rsidR="002C15F5" w:rsidRDefault="002C15F5" w:rsidP="00E15AE9"/>
          <w:p w:rsidR="002C15F5" w:rsidRDefault="002C15F5" w:rsidP="00E15AE9">
            <w:r>
              <w:t>Учители</w:t>
            </w:r>
          </w:p>
          <w:p w:rsidR="002C15F5" w:rsidRDefault="002C15F5" w:rsidP="00E15AE9"/>
          <w:p w:rsidR="002C15F5" w:rsidRDefault="002C15F5" w:rsidP="00E15AE9">
            <w:r>
              <w:t>Обществен съвет</w:t>
            </w:r>
          </w:p>
        </w:tc>
      </w:tr>
      <w:tr w:rsidR="002C15F5" w:rsidTr="00E15AE9">
        <w:tc>
          <w:tcPr>
            <w:tcW w:w="2093" w:type="dxa"/>
          </w:tcPr>
          <w:p w:rsidR="002C15F5" w:rsidRPr="007D6406" w:rsidRDefault="002C15F5" w:rsidP="00E15AE9">
            <w:pPr>
              <w:rPr>
                <w:b/>
              </w:rPr>
            </w:pPr>
            <w:r>
              <w:rPr>
                <w:rFonts w:eastAsia="SimSun"/>
                <w:b/>
                <w:kern w:val="1"/>
                <w:lang w:eastAsia="zh-CN" w:bidi="hi-IN"/>
              </w:rPr>
              <w:lastRenderedPageBreak/>
              <w:t>3. Утвърждаване на престижа на гимназията в конкурентна среда</w:t>
            </w:r>
          </w:p>
        </w:tc>
        <w:tc>
          <w:tcPr>
            <w:tcW w:w="3565" w:type="dxa"/>
          </w:tcPr>
          <w:p w:rsidR="002C15F5" w:rsidRDefault="002C15F5" w:rsidP="00E15AE9">
            <w:pPr>
              <w:rPr>
                <w:rFonts w:eastAsia="SimSun"/>
                <w:kern w:val="1"/>
                <w:lang w:eastAsia="zh-CN" w:bidi="hi-IN"/>
              </w:rPr>
            </w:pPr>
            <w:proofErr w:type="spellStart"/>
            <w:r w:rsidRPr="007D6406">
              <w:rPr>
                <w:rFonts w:eastAsia="SimSun"/>
                <w:kern w:val="1"/>
                <w:lang w:val="en-US" w:eastAsia="zh-CN" w:bidi="hi-IN"/>
              </w:rPr>
              <w:t>Ефективна</w:t>
            </w:r>
            <w:proofErr w:type="spellEnd"/>
            <w:r w:rsidRPr="007D6406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7D6406">
              <w:rPr>
                <w:rFonts w:eastAsia="SimSun"/>
                <w:kern w:val="1"/>
                <w:lang w:val="en-US" w:eastAsia="zh-CN" w:bidi="hi-IN"/>
              </w:rPr>
              <w:t>управленска</w:t>
            </w:r>
            <w:proofErr w:type="spellEnd"/>
            <w:r w:rsidRPr="007D6406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7D6406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7D6406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Default="002C15F5" w:rsidP="00E15AE9">
            <w:pPr>
              <w:rPr>
                <w:rFonts w:eastAsia="SimSun"/>
                <w:kern w:val="1"/>
                <w:lang w:eastAsia="zh-CN" w:bidi="hi-IN"/>
              </w:rPr>
            </w:pPr>
          </w:p>
          <w:p w:rsidR="002C15F5" w:rsidRDefault="002C15F5" w:rsidP="00E15AE9">
            <w:pPr>
              <w:rPr>
                <w:rFonts w:eastAsia="SimSun"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Добро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взаимодействие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социалната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държавните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обществените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организации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свързани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проблемите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образованието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възпитанието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младите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хора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Default="002C15F5" w:rsidP="00E15AE9">
            <w:pPr>
              <w:rPr>
                <w:rFonts w:eastAsia="SimSun"/>
                <w:kern w:val="1"/>
                <w:lang w:eastAsia="zh-CN" w:bidi="hi-IN"/>
              </w:rPr>
            </w:pPr>
          </w:p>
          <w:p w:rsidR="002C15F5" w:rsidRPr="007D6406" w:rsidRDefault="002C15F5" w:rsidP="00E15AE9"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Ефективна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кампания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3806" w:type="dxa"/>
          </w:tcPr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Демократизиране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управлението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: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максимален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във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вземането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решения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по-добра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система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ръководен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Default="002C15F5" w:rsidP="00E15AE9">
            <w:pPr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Създаване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партньорски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взаимоотношения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синдикалните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организации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Default="002C15F5" w:rsidP="00E15AE9">
            <w:pPr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eastAsia="zh-CN" w:bidi="hi-IN"/>
              </w:rPr>
              <w:t xml:space="preserve">- </w:t>
            </w:r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>
              <w:rPr>
                <w:rFonts w:eastAsia="SimSun"/>
                <w:kern w:val="1"/>
                <w:lang w:eastAsia="zh-CN" w:bidi="hi-IN"/>
              </w:rPr>
              <w:t>П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</w:t>
            </w:r>
            <w:r>
              <w:rPr>
                <w:rFonts w:eastAsia="SimSun"/>
                <w:kern w:val="1"/>
                <w:lang w:val="en-US" w:eastAsia="zh-CN" w:bidi="hi-IN"/>
              </w:rPr>
              <w:t>ивличане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бивши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общественици</w:t>
            </w:r>
            <w:proofErr w:type="spellEnd"/>
            <w:r>
              <w:rPr>
                <w:rFonts w:eastAsia="SimSun"/>
                <w:kern w:val="1"/>
                <w:lang w:eastAsia="zh-CN" w:bidi="hi-IN"/>
              </w:rPr>
              <w:t xml:space="preserve"> в училищния живот.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- 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постоянен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разработващи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стратегия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lastRenderedPageBreak/>
              <w:t xml:space="preserve">- 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Осигуряване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достатъчно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с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реализиране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рекламата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Default="002C15F5" w:rsidP="00E15AE9">
            <w:r>
              <w:rPr>
                <w:rFonts w:eastAsia="SimSun"/>
                <w:kern w:val="1"/>
                <w:lang w:val="en-US" w:eastAsia="zh-CN" w:bidi="hi-IN"/>
              </w:rPr>
              <w:t xml:space="preserve">- 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1852" w:type="dxa"/>
          </w:tcPr>
          <w:p w:rsidR="002C15F5" w:rsidRDefault="002C15F5" w:rsidP="00E15AE9">
            <w:r>
              <w:lastRenderedPageBreak/>
              <w:t>Постоянен</w:t>
            </w:r>
          </w:p>
        </w:tc>
        <w:tc>
          <w:tcPr>
            <w:tcW w:w="2829" w:type="dxa"/>
          </w:tcPr>
          <w:p w:rsidR="002C15F5" w:rsidRDefault="002C15F5" w:rsidP="00E15AE9">
            <w:r>
              <w:t>Директор</w:t>
            </w:r>
          </w:p>
          <w:p w:rsidR="002C15F5" w:rsidRDefault="002C15F5" w:rsidP="00E15AE9"/>
          <w:p w:rsidR="002C15F5" w:rsidRDefault="002C15F5" w:rsidP="00E15AE9">
            <w:r>
              <w:t>Зам. директор</w:t>
            </w:r>
          </w:p>
          <w:p w:rsidR="002C15F5" w:rsidRDefault="002C15F5" w:rsidP="00E15AE9"/>
          <w:p w:rsidR="002C15F5" w:rsidRDefault="002C15F5" w:rsidP="00E15AE9"/>
          <w:p w:rsidR="002C15F5" w:rsidRDefault="002C15F5" w:rsidP="00E15AE9"/>
          <w:p w:rsidR="002C15F5" w:rsidRDefault="002C15F5" w:rsidP="00E15AE9"/>
        </w:tc>
      </w:tr>
      <w:tr w:rsidR="002C15F5" w:rsidTr="00E15AE9">
        <w:tc>
          <w:tcPr>
            <w:tcW w:w="2093" w:type="dxa"/>
          </w:tcPr>
          <w:p w:rsidR="002C15F5" w:rsidRDefault="002C15F5" w:rsidP="00E15AE9">
            <w:r>
              <w:lastRenderedPageBreak/>
              <w:t>4</w:t>
            </w:r>
            <w:r w:rsidRPr="00BB566C">
              <w:rPr>
                <w:b/>
              </w:rPr>
              <w:t>. Създаване на позитивна работна среда</w:t>
            </w:r>
          </w:p>
        </w:tc>
        <w:tc>
          <w:tcPr>
            <w:tcW w:w="3565" w:type="dxa"/>
          </w:tcPr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мотивиране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персонала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  <w:p w:rsidR="002C15F5" w:rsidRPr="007D6406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Материална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база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допълнително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финансиране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3806" w:type="dxa"/>
          </w:tcPr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Увеличаване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индивидуалните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трудови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възнаграждения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работещите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рамките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утвърдените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средства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делегирания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бюджет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color w:val="FF0000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2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система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морални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стимули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изготвяне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тичен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кодекс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3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Осигуряване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учителите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Default="002C15F5" w:rsidP="00E15AE9">
            <w:pPr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4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на</w:t>
            </w:r>
            <w:proofErr w:type="spellEnd"/>
            <w:r>
              <w:rPr>
                <w:rFonts w:eastAsia="SimSun"/>
                <w:color w:val="000000" w:themeColor="text1"/>
                <w:kern w:val="1"/>
                <w:lang w:eastAsia="zh-CN" w:bidi="hi-IN"/>
              </w:rPr>
              <w:t xml:space="preserve"> </w:t>
            </w:r>
            <w:r w:rsidRPr="0039610B">
              <w:rPr>
                <w:rFonts w:eastAsia="SimSun"/>
                <w:color w:val="000000" w:themeColor="text1"/>
                <w:kern w:val="1"/>
                <w:lang w:eastAsia="zh-CN" w:bidi="hi-IN"/>
              </w:rPr>
              <w:t>тиймбилдинг и обучения</w:t>
            </w:r>
            <w:r>
              <w:rPr>
                <w:rFonts w:eastAsia="SimSun"/>
                <w:color w:val="000000" w:themeColor="text1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колектива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семинари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5.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спонсори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6. 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МТБ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7.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Естетизация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двор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EB58B1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8.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Актуализиран</w:t>
            </w:r>
            <w:r>
              <w:rPr>
                <w:rFonts w:eastAsia="SimSun"/>
                <w:kern w:val="1"/>
                <w:lang w:val="en-US" w:eastAsia="zh-CN" w:bidi="hi-IN"/>
              </w:rPr>
              <w:t>е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>
              <w:rPr>
                <w:rFonts w:eastAsia="SimSun"/>
                <w:kern w:val="1"/>
                <w:lang w:eastAsia="zh-CN" w:bidi="hi-IN"/>
              </w:rPr>
              <w:t>библиотечния фонд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9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Текущи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ремонти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39610B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10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Обезпечаване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подходящо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обзавеждане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2C15F5" w:rsidRPr="00BB566C" w:rsidRDefault="002C15F5" w:rsidP="00E15AE9">
            <w:r>
              <w:rPr>
                <w:rFonts w:eastAsia="SimSun"/>
                <w:color w:val="000000" w:themeColor="text1"/>
                <w:kern w:val="1"/>
                <w:lang w:eastAsia="zh-CN" w:bidi="hi-IN"/>
              </w:rPr>
              <w:t>11</w:t>
            </w:r>
            <w:r w:rsidRPr="0039610B">
              <w:rPr>
                <w:rFonts w:eastAsia="SimSun"/>
                <w:color w:val="000000" w:themeColor="text1"/>
                <w:kern w:val="1"/>
                <w:lang w:eastAsia="zh-CN" w:bidi="hi-IN"/>
              </w:rPr>
              <w:t>.</w:t>
            </w:r>
            <w:r>
              <w:rPr>
                <w:rFonts w:eastAsia="SimSun"/>
                <w:color w:val="000000" w:themeColor="text1"/>
                <w:kern w:val="1"/>
                <w:lang w:eastAsia="zh-CN" w:bidi="hi-IN"/>
              </w:rPr>
              <w:t xml:space="preserve"> Внедряване на съвременн</w:t>
            </w:r>
            <w:r w:rsidRPr="0039610B">
              <w:rPr>
                <w:rFonts w:eastAsia="SimSun"/>
                <w:color w:val="000000" w:themeColor="text1"/>
                <w:kern w:val="1"/>
                <w:lang w:eastAsia="zh-CN" w:bidi="hi-IN"/>
              </w:rPr>
              <w:t>и интерактивни средства за обучение</w:t>
            </w:r>
            <w:r>
              <w:rPr>
                <w:rFonts w:eastAsia="SimSun"/>
                <w:color w:val="000000" w:themeColor="text1"/>
                <w:kern w:val="1"/>
                <w:lang w:eastAsia="zh-CN" w:bidi="hi-IN"/>
              </w:rPr>
              <w:t xml:space="preserve"> – проектори</w:t>
            </w:r>
            <w:r w:rsidRPr="0039610B">
              <w:rPr>
                <w:rFonts w:eastAsia="SimSun"/>
                <w:color w:val="000000" w:themeColor="text1"/>
                <w:kern w:val="1"/>
                <w:lang w:eastAsia="zh-CN" w:bidi="hi-IN"/>
              </w:rPr>
              <w:t xml:space="preserve"> и приложен</w:t>
            </w:r>
            <w:r>
              <w:rPr>
                <w:rFonts w:eastAsia="SimSun"/>
                <w:color w:val="000000" w:themeColor="text1"/>
                <w:kern w:val="1"/>
                <w:lang w:eastAsia="zh-CN" w:bidi="hi-IN"/>
              </w:rPr>
              <w:t>и</w:t>
            </w:r>
            <w:r w:rsidRPr="0039610B">
              <w:rPr>
                <w:rFonts w:eastAsia="SimSun"/>
                <w:color w:val="000000" w:themeColor="text1"/>
                <w:kern w:val="1"/>
                <w:lang w:eastAsia="zh-CN" w:bidi="hi-IN"/>
              </w:rPr>
              <w:t>я</w:t>
            </w:r>
          </w:p>
        </w:tc>
        <w:tc>
          <w:tcPr>
            <w:tcW w:w="1852" w:type="dxa"/>
          </w:tcPr>
          <w:p w:rsidR="002C15F5" w:rsidRDefault="002C15F5" w:rsidP="00E15AE9">
            <w:r>
              <w:t>постоянен</w:t>
            </w:r>
          </w:p>
        </w:tc>
        <w:tc>
          <w:tcPr>
            <w:tcW w:w="2829" w:type="dxa"/>
          </w:tcPr>
          <w:p w:rsidR="002C15F5" w:rsidRDefault="002C15F5" w:rsidP="00E15AE9">
            <w:r>
              <w:t>Директор</w:t>
            </w:r>
          </w:p>
          <w:p w:rsidR="002C15F5" w:rsidRDefault="002C15F5" w:rsidP="00E15AE9"/>
          <w:p w:rsidR="002C15F5" w:rsidRDefault="002C15F5" w:rsidP="00E15AE9">
            <w:r>
              <w:t>Зам. директор</w:t>
            </w:r>
          </w:p>
          <w:p w:rsidR="002C15F5" w:rsidRDefault="002C15F5" w:rsidP="00E15AE9"/>
          <w:p w:rsidR="002C15F5" w:rsidRDefault="002C15F5" w:rsidP="00E15AE9">
            <w:r>
              <w:t>Учители</w:t>
            </w:r>
          </w:p>
          <w:p w:rsidR="002C15F5" w:rsidRDefault="002C15F5" w:rsidP="00E15AE9"/>
          <w:p w:rsidR="002C15F5" w:rsidRDefault="002C15F5" w:rsidP="00E15AE9">
            <w:r>
              <w:t>Непедагогически персонал</w:t>
            </w:r>
          </w:p>
        </w:tc>
      </w:tr>
      <w:tr w:rsidR="002C15F5" w:rsidTr="00E15AE9">
        <w:tc>
          <w:tcPr>
            <w:tcW w:w="2093" w:type="dxa"/>
          </w:tcPr>
          <w:p w:rsidR="002C15F5" w:rsidRPr="001A3AF7" w:rsidRDefault="002C15F5" w:rsidP="00E15AE9">
            <w:pPr>
              <w:rPr>
                <w:b/>
              </w:rPr>
            </w:pPr>
            <w:r w:rsidRPr="001A3AF7">
              <w:rPr>
                <w:b/>
              </w:rPr>
              <w:t xml:space="preserve">5. Опазване </w:t>
            </w:r>
            <w:r>
              <w:rPr>
                <w:b/>
              </w:rPr>
              <w:t xml:space="preserve">на </w:t>
            </w:r>
            <w:r>
              <w:rPr>
                <w:b/>
              </w:rPr>
              <w:lastRenderedPageBreak/>
              <w:t xml:space="preserve">физическото и психологическото здраве </w:t>
            </w:r>
            <w:r w:rsidRPr="001A3AF7">
              <w:rPr>
                <w:b/>
              </w:rPr>
              <w:t>на  учениците, учителите и служителите</w:t>
            </w:r>
          </w:p>
        </w:tc>
        <w:tc>
          <w:tcPr>
            <w:tcW w:w="3565" w:type="dxa"/>
          </w:tcPr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lastRenderedPageBreak/>
              <w:t>Правилник за ЗБУВОТ</w:t>
            </w:r>
          </w:p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lastRenderedPageBreak/>
              <w:t>Програма за противодействие на тормоза в училище</w:t>
            </w:r>
          </w:p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План  за борба с противообществените прояви </w:t>
            </w:r>
          </w:p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  <w:p w:rsidR="002C15F5" w:rsidRPr="001A3AF7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План за работа в епидемична обстановка</w:t>
            </w:r>
          </w:p>
        </w:tc>
        <w:tc>
          <w:tcPr>
            <w:tcW w:w="3806" w:type="dxa"/>
          </w:tcPr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lastRenderedPageBreak/>
              <w:t>1.Провеждане на инструктажи</w:t>
            </w:r>
          </w:p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lastRenderedPageBreak/>
              <w:t xml:space="preserve">2.Спазване на инструкции </w:t>
            </w:r>
          </w:p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3.Консултации с психолог и инспектор ДПС.</w:t>
            </w:r>
          </w:p>
          <w:p w:rsidR="002C15F5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 4.Екипна работа с отговорните структури.</w:t>
            </w:r>
          </w:p>
          <w:p w:rsidR="002C15F5" w:rsidRPr="00886FB6" w:rsidRDefault="002C15F5" w:rsidP="00E15AE9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1852" w:type="dxa"/>
          </w:tcPr>
          <w:p w:rsidR="002C15F5" w:rsidRDefault="002C15F5" w:rsidP="00E15AE9">
            <w:r>
              <w:lastRenderedPageBreak/>
              <w:t xml:space="preserve">В началото и </w:t>
            </w:r>
            <w:r>
              <w:lastRenderedPageBreak/>
              <w:t>периодично през  всяка учебна година</w:t>
            </w:r>
          </w:p>
        </w:tc>
        <w:tc>
          <w:tcPr>
            <w:tcW w:w="2829" w:type="dxa"/>
          </w:tcPr>
          <w:p w:rsidR="002C15F5" w:rsidRDefault="002C15F5" w:rsidP="00E15AE9">
            <w:r>
              <w:lastRenderedPageBreak/>
              <w:t>Директор</w:t>
            </w:r>
          </w:p>
          <w:p w:rsidR="002C15F5" w:rsidRDefault="002C15F5" w:rsidP="00E15AE9">
            <w:r>
              <w:lastRenderedPageBreak/>
              <w:t>Зам. директор</w:t>
            </w:r>
          </w:p>
        </w:tc>
      </w:tr>
    </w:tbl>
    <w:p w:rsidR="00966429" w:rsidRDefault="00966429"/>
    <w:sectPr w:rsidR="00966429" w:rsidSect="002C15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C15F5"/>
    <w:rsid w:val="002C15F5"/>
    <w:rsid w:val="0096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5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2020-10-27T15:07:00Z</dcterms:created>
  <dcterms:modified xsi:type="dcterms:W3CDTF">2020-10-27T15:08:00Z</dcterms:modified>
</cp:coreProperties>
</file>