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6C346F" w:rsidRPr="006C346F" w:rsidTr="006C346F">
        <w:trPr>
          <w:trHeight w:val="2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ОБЯСНИТЕЛНА ЗАПИСКА </w:t>
            </w:r>
          </w:p>
        </w:tc>
      </w:tr>
      <w:tr w:rsidR="006C346F" w:rsidRPr="006C346F" w:rsidTr="006C346F">
        <w:trPr>
          <w:trHeight w:val="78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изпълнение  на  бюджета, на сметките за средства</w:t>
            </w: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от Европейския съюз и на сметките за чужди средства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ПГ по селско стопанство гр. Куклен </w:t>
            </w:r>
          </w:p>
        </w:tc>
      </w:tr>
      <w:tr w:rsidR="006C346F" w:rsidRPr="006C346F" w:rsidTr="006C346F">
        <w:trPr>
          <w:trHeight w:val="30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/наименование на ВРБ/</w:t>
            </w:r>
          </w:p>
        </w:tc>
      </w:tr>
      <w:tr w:rsidR="006C346F" w:rsidRPr="006C346F" w:rsidTr="006C346F">
        <w:trPr>
          <w:trHeight w:val="31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46F" w:rsidRPr="006C346F" w:rsidRDefault="0010375D" w:rsidP="002F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 01.01.20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045A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- 3</w:t>
            </w:r>
            <w:r w:rsid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5F57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1B2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  <w:r w:rsidR="00F447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6C346F"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C346F" w:rsidRPr="006C346F" w:rsidTr="006C346F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C346F" w:rsidRPr="006C346F" w:rsidTr="006C346F">
        <w:trPr>
          <w:trHeight w:val="40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І. Извършени структурни промени.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7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791A5A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Заповед № РД-14-96 от 28 юни 2016 г. училището полу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чава статут на общинско  училищ</w:t>
            </w:r>
            <w:r w:rsidR="00791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</w:p>
        </w:tc>
      </w:tr>
      <w:tr w:rsidR="006C346F" w:rsidRPr="006C346F" w:rsidTr="006C346F">
        <w:trPr>
          <w:trHeight w:val="58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смисъла на чл.10, ал.4 от ЗНП и е второстепенен разпоредител с бюджет към община Куклен.</w:t>
            </w:r>
          </w:p>
        </w:tc>
      </w:tr>
      <w:tr w:rsidR="006C346F" w:rsidRPr="006C346F" w:rsidTr="006C346F">
        <w:trPr>
          <w:trHeight w:val="315"/>
        </w:trPr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0C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ІI. Анализ на изпълнението </w:t>
            </w:r>
            <w:r w:rsidR="000C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приходите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437ABF">
        <w:trPr>
          <w:trHeight w:val="330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565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6A77" w:rsidRPr="001B2F7B" w:rsidRDefault="00DE01ED" w:rsidP="001B2F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B16936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обствените приходи </w:t>
            </w:r>
            <w:r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към 3</w:t>
            </w:r>
            <w:r w:rsidR="001B2F7B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5F574D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1B2F7B" w:rsidRPr="001B2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12</w:t>
            </w:r>
            <w:r w:rsidR="00FF5A98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2F35FB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10375D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са в размер на </w:t>
            </w:r>
            <w:r w:rsidR="002F35FB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1600</w:t>
            </w:r>
            <w:r w:rsidR="006C346F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BA6CCC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</w:t>
            </w:r>
            <w:r w:rsidR="002F35FB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такси за категория В</w:t>
            </w:r>
            <w:r w:rsid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отчетени по §§2404</w:t>
            </w:r>
            <w:r w:rsidR="00BA6CCC" w:rsidRPr="001B2F7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1B2F7B" w:rsidRDefault="00B14750" w:rsidP="001B2F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Начислен и платен е Данък върху приходите от стопанска дейност на бюджетните предприятия в размер на 24 лв. по §§3702(-).</w:t>
            </w:r>
          </w:p>
          <w:p w:rsidR="00B14750" w:rsidRDefault="00B14750" w:rsidP="001B2F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учените трансфери към 31.12</w:t>
            </w: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.2024 г.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АСП-МОН от спрени помощи деца са в размер на 1031 лв. по §§6101.</w:t>
            </w:r>
          </w:p>
          <w:p w:rsidR="00B14750" w:rsidRDefault="00BA6CCC" w:rsidP="006C3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</w:t>
            </w:r>
            <w:r w:rsid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учените трансфери към 31.12</w:t>
            </w:r>
            <w:r w:rsidR="002F35FB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.2024</w:t>
            </w:r>
            <w:r w:rsidR="000C6A77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от МТСП по програми за осигуряване на заетост са в размер на </w:t>
            </w:r>
            <w:r w:rsid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11448</w:t>
            </w:r>
            <w:r w:rsidR="000C6A77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B15288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§§ 6105.</w:t>
            </w:r>
          </w:p>
          <w:p w:rsidR="00E30D11" w:rsidRPr="00B14750" w:rsidRDefault="006C346F" w:rsidP="006C34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</w:t>
            </w:r>
            <w:r w:rsidR="00DE01ED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бси</w:t>
            </w:r>
            <w:r w:rsidR="005F574D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дията от община Куклен към 3</w:t>
            </w:r>
            <w:r w:rsid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5F574D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="002F35FB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.2024</w:t>
            </w:r>
            <w:r w:rsidR="0010375D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A145A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 е</w:t>
            </w:r>
            <w:r w:rsidR="00B15288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отразена по §§</w:t>
            </w:r>
            <w:r w:rsidR="000937CA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6109. Сумата е в р</w:t>
            </w:r>
            <w:r w:rsidR="008A145A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азмер на</w:t>
            </w:r>
            <w:r w:rsidR="00791A5A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1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924308</w:t>
            </w:r>
            <w:r w:rsidR="0010375D" w:rsidRPr="00B1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B1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лв.</w:t>
            </w:r>
            <w:r w:rsidR="00E30D11" w:rsidRP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представлява:</w:t>
            </w:r>
          </w:p>
          <w:p w:rsidR="00E30D11" w:rsidRDefault="00E30D11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Преходен остатък от 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2023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в размер на </w:t>
            </w:r>
            <w:r w:rsidR="002F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138658</w:t>
            </w:r>
            <w:r w:rsidRP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E30D11" w:rsidRDefault="002F0AA7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до м.</w:t>
            </w:r>
            <w:r w:rsidR="00B1475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2024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вкл</w:t>
            </w:r>
            <w:r w:rsidR="00B152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ючително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</w:t>
            </w:r>
            <w:r w:rsidR="00E30D11" w:rsidRPr="00B34B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3829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74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733749</w:t>
            </w:r>
            <w:r w:rsidR="006C0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лв.;</w:t>
            </w:r>
          </w:p>
          <w:p w:rsidR="009A52D0" w:rsidRDefault="009A52D0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Възстановена в община Куклен 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.01.202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субсидия за компенсация на превоз ученици по чл. 283, ал. 2 от ЗПУО в размер </w:t>
            </w:r>
            <w:r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</w:t>
            </w:r>
            <w:r w:rsidRPr="0030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– </w:t>
            </w:r>
            <w:r w:rsidR="002F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8646</w:t>
            </w:r>
            <w:r w:rsidRPr="0030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лв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 представляващ</w:t>
            </w:r>
            <w:r w:rsidR="002F35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остатък от компенсация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  <w:r w:rsidR="00743D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в</w:t>
            </w:r>
            <w:r w:rsidR="00743D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ъзстановена в община Куклен през м</w:t>
            </w:r>
            <w:r w:rsidR="00743D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.12</w:t>
            </w:r>
            <w:r w:rsidR="00743D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.2024 г. субсидия за компенсация на превоз ученици по чл. 283, ал. 2 от ЗПУО в размер </w:t>
            </w:r>
            <w:r w:rsidR="00743D29" w:rsidRPr="003033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</w:t>
            </w:r>
            <w:r w:rsidR="00743D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</w:t>
            </w:r>
            <w:r w:rsidR="00743D29" w:rsidRPr="0074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3353</w:t>
            </w:r>
            <w:r w:rsidR="00743D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743D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представляващ</w:t>
            </w:r>
            <w:r w:rsidR="00743D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остатък от компенсация за 2024</w:t>
            </w:r>
            <w:r w:rsidR="00743D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</w:t>
            </w:r>
          </w:p>
          <w:p w:rsidR="0072288C" w:rsidRPr="002F35FB" w:rsidRDefault="0072288C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Субсидии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компенсация </w:t>
            </w:r>
            <w:r w:rsidR="002F0A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превоз ученици</w:t>
            </w:r>
            <w:r w:rsidR="009A52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чл. 283, ал.2 от ЗПУО</w:t>
            </w:r>
            <w:r w:rsidR="002F0A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74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55406</w:t>
            </w:r>
            <w:r w:rsidR="00E30D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2F35FB" w:rsidRPr="00787E0D" w:rsidRDefault="002F35FB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12/11.03.2024 г. за безплатни учебници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28452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787E0D" w:rsidRPr="00787E0D" w:rsidRDefault="00787E0D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/10.05.2024 г. за транспорт на педагогически специалисти в размер на </w:t>
            </w:r>
            <w:r w:rsidR="00C664F0"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C664F0" w:rsidRPr="00787E0D" w:rsidRDefault="00C664F0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29/10.05.2024 г. за уязвими групи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28109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C664F0" w:rsidRPr="00787E0D" w:rsidRDefault="00C664F0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36/06.06.2024 г. за защитена специалност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8351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C664F0" w:rsidRPr="00531B0E" w:rsidRDefault="00C664F0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37/06.06.2024 г. за промяна в натуралните показатели на ПГ СС считано от 01.01.2024 г. 55% в размер на </w:t>
            </w:r>
            <w:r w:rsidRPr="00C66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-16784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531B0E" w:rsidRDefault="00531B0E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42/27.06.2024 г. по НП Оптимизиране вътрешната структура на персонала в размер на </w:t>
            </w:r>
            <w:r w:rsidRPr="0038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12970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</w:p>
          <w:p w:rsidR="00531B0E" w:rsidRDefault="00531B0E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64/23.08.2024 г. по НП Оптимизиране вътрешната структура на персонала в размер на </w:t>
            </w:r>
            <w:r w:rsidRPr="0038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48882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743D29" w:rsidRPr="00700EEF" w:rsidRDefault="00700EEF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Субсидия по ФО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80/19.11.2024 </w:t>
            </w:r>
            <w:r w:rsidRPr="00700EEF">
              <w:rPr>
                <w:rFonts w:ascii="Times New Roman" w:hAnsi="Times New Roman" w:cs="Times New Roman"/>
                <w:sz w:val="24"/>
                <w:szCs w:val="24"/>
              </w:rPr>
              <w:t xml:space="preserve">г. за допълнително възнагражгдение за </w:t>
            </w:r>
            <w:r w:rsidRPr="00700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постигнати резултати от труда на директорите за учебната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г. в размер на </w:t>
            </w:r>
            <w:r w:rsidRPr="00D767A8">
              <w:rPr>
                <w:rFonts w:ascii="Times New Roman" w:hAnsi="Times New Roman" w:cs="Times New Roman"/>
                <w:b/>
                <w:sz w:val="24"/>
                <w:szCs w:val="24"/>
              </w:rPr>
              <w:t>1458</w:t>
            </w:r>
            <w:r w:rsidRPr="00700EEF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  <w:p w:rsidR="00700EEF" w:rsidRPr="00D767A8" w:rsidRDefault="00700EEF" w:rsidP="00743D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по ФО 91</w:t>
            </w:r>
            <w:r w:rsidRPr="00D767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67A8" w:rsidRPr="00D767A8">
              <w:rPr>
                <w:rFonts w:ascii="Times New Roman" w:hAnsi="Times New Roman" w:cs="Times New Roman"/>
                <w:sz w:val="24"/>
                <w:szCs w:val="24"/>
              </w:rPr>
              <w:t xml:space="preserve">16.12.2024 г. за спорт в размер на </w:t>
            </w:r>
            <w:r w:rsidR="00D767A8" w:rsidRPr="00D767A8">
              <w:rPr>
                <w:rFonts w:ascii="Times New Roman" w:hAnsi="Times New Roman" w:cs="Times New Roman"/>
                <w:b/>
                <w:sz w:val="24"/>
                <w:szCs w:val="24"/>
              </w:rPr>
              <w:t>970</w:t>
            </w:r>
            <w:r w:rsidR="00D767A8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  <w:p w:rsidR="00D767A8" w:rsidRDefault="00D767A8" w:rsidP="00D767A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по </w:t>
            </w:r>
            <w:r w:rsidRPr="00D767A8">
              <w:rPr>
                <w:rFonts w:ascii="Times New Roman" w:hAnsi="Times New Roman" w:cs="Times New Roman"/>
                <w:sz w:val="24"/>
                <w:szCs w:val="24"/>
              </w:rPr>
              <w:t xml:space="preserve">ФО-99/17.12.2024 г. по НП ИКТ за интернет свързаност в размер на </w:t>
            </w:r>
            <w:r w:rsidRPr="00D767A8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Pr="00D767A8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  <w:p w:rsidR="004B1256" w:rsidRDefault="00D767A8" w:rsidP="00D767A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67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Възстановената сума </w:t>
            </w:r>
            <w:r w:rsidR="00056BDD" w:rsidRPr="00D767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="00815190" w:rsidRPr="00D767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бюджетната банкова</w:t>
            </w:r>
            <w:r w:rsidR="00056BDD" w:rsidRPr="00D767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сметка</w:t>
            </w:r>
            <w:r w:rsidRPr="00D767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община Куклен е </w:t>
            </w:r>
            <w:r w:rsidR="004B1256" w:rsidRPr="00D767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размер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D7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113716</w:t>
            </w:r>
            <w:r w:rsidR="004B1256" w:rsidRPr="00D767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7C4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от които преходен остатък за 2025 г. в размер на 106166 лв.</w:t>
            </w:r>
          </w:p>
          <w:p w:rsidR="00D767A8" w:rsidRPr="00D767A8" w:rsidRDefault="00D767A8" w:rsidP="00D767A8">
            <w:pPr>
              <w:pStyle w:val="ListParagraph"/>
              <w:spacing w:after="0" w:line="240" w:lineRule="auto"/>
              <w:ind w:left="1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F4827" w:rsidRDefault="00815190" w:rsidP="0081519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Салдото по извънбюджетната банкова смет</w:t>
            </w:r>
            <w:r w:rsidR="00D767A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 за Проекти от ЕС – КСФ към 31.12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.2024 г. е в размер на </w:t>
            </w:r>
            <w:r w:rsid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2575 лв., от които:</w:t>
            </w:r>
          </w:p>
          <w:p w:rsidR="00815190" w:rsidRDefault="005F4827" w:rsidP="005F48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проект „Модернизация на ПОО“ в размер на </w:t>
            </w:r>
            <w:r w:rsidR="0081519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2252 лв.</w:t>
            </w:r>
          </w:p>
          <w:p w:rsidR="005F4827" w:rsidRDefault="005F4827" w:rsidP="005F48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проект „Изграждане на СТЕМ център“ в размер на 323 лв.</w:t>
            </w:r>
          </w:p>
          <w:p w:rsidR="009F56A3" w:rsidRDefault="009F56A3" w:rsidP="005F4827">
            <w:pPr>
              <w:pStyle w:val="ListParagraph"/>
              <w:spacing w:after="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F56A3" w:rsidRDefault="005F4827" w:rsidP="005F4827">
            <w:pPr>
              <w:pStyle w:val="ListParagraph"/>
              <w:spacing w:after="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Салдото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набирателната</w:t>
            </w: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банкова сметка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чужди средства</w:t>
            </w: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към 31.12</w:t>
            </w:r>
            <w:r w:rsidR="009F56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.2024 г. е в</w:t>
            </w:r>
          </w:p>
          <w:p w:rsidR="005F4827" w:rsidRPr="005F4827" w:rsidRDefault="005F4827" w:rsidP="005F4827">
            <w:pPr>
              <w:pStyle w:val="ListParagraph"/>
              <w:spacing w:after="0" w:line="240" w:lineRule="auto"/>
              <w:ind w:left="8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размер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6976 лв. и представлява гаранция</w:t>
            </w:r>
            <w:r w:rsidR="009F56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А1 България ЕАД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договор по проект „Изграждане на СТЕМ център“.</w:t>
            </w:r>
          </w:p>
          <w:p w:rsidR="00815190" w:rsidRPr="0072288C" w:rsidRDefault="00815190" w:rsidP="00C664F0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9C6799" w:rsidRDefault="007E6037" w:rsidP="009C6799">
            <w:pPr>
              <w:pStyle w:val="ListParagraph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Преходният остатък за 202</w:t>
            </w:r>
            <w:r w:rsidR="005F48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</w:t>
            </w:r>
            <w:r w:rsidR="00BD64A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 на </w:t>
            </w:r>
            <w:r w:rsidR="007C4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106166</w:t>
            </w:r>
            <w:r w:rsidR="00FF5A9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</w:t>
            </w:r>
            <w:r w:rsidR="009C6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 от :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защитена специалност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1482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стипендии на ученици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44327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занимания по интереси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20112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422636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за безплатни учебници</w:t>
            </w:r>
            <w:r w:rsidR="009C6799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учениците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2108</w:t>
            </w:r>
            <w:r w:rsidR="009C6799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</w:t>
            </w:r>
            <w:r w:rsidR="007E6037"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работа с деца и ученици от уязвими групи 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размер на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4709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от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МТСП по програми за временна заетост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Pr="0062418E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по проект Подкрепа за успех </w:t>
            </w:r>
            <w:r w:rsidR="0090720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5243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9C6799" w:rsidRDefault="009C6799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по проект Равен достъп до образование в условията на кризи 389 лв.</w:t>
            </w:r>
          </w:p>
          <w:p w:rsidR="002F35FB" w:rsidRDefault="00907204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транспорт на педагогически специалисти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лв.;</w:t>
            </w:r>
          </w:p>
          <w:p w:rsidR="00907204" w:rsidRPr="0062418E" w:rsidRDefault="00907204" w:rsidP="00531B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Средства за физическо възпитание и спорт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лв.;</w:t>
            </w:r>
          </w:p>
          <w:p w:rsidR="00303345" w:rsidRPr="00BD64A3" w:rsidRDefault="009C6799" w:rsidP="004226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Нецелеви остатък с източник стандарти </w:t>
            </w:r>
            <w:r w:rsidR="0042263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25104</w:t>
            </w:r>
            <w:r w:rsidRPr="00624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  <w:r w:rsidR="00B80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E30D11" w:rsidRPr="006C346F" w:rsidTr="00B8067E">
        <w:trPr>
          <w:trHeight w:val="68"/>
        </w:trPr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D11" w:rsidRPr="00437ABF" w:rsidRDefault="00437AB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37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ІІІ. Анализ на изпълнението на разходите</w:t>
            </w:r>
          </w:p>
        </w:tc>
      </w:tr>
    </w:tbl>
    <w:p w:rsidR="00A53B22" w:rsidRDefault="006C346F" w:rsidP="00485617">
      <w:pPr>
        <w:jc w:val="both"/>
        <w:rPr>
          <w:rFonts w:ascii="Times New Roman" w:hAnsi="Times New Roman" w:cs="Times New Roman"/>
          <w:sz w:val="24"/>
          <w:szCs w:val="24"/>
        </w:rPr>
      </w:pP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Разходите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отчетна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Бюджет</w:t>
      </w:r>
      <w:proofErr w:type="spellEnd"/>
      <w:r w:rsidR="008A1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2E7">
        <w:rPr>
          <w:rFonts w:ascii="Times New Roman" w:hAnsi="Times New Roman" w:cs="Times New Roman"/>
          <w:sz w:val="24"/>
          <w:szCs w:val="24"/>
          <w:lang w:val="en-US"/>
        </w:rPr>
        <w:t>пре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>з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периода</w:t>
      </w:r>
      <w:proofErr w:type="spellEnd"/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A53B22">
        <w:rPr>
          <w:rFonts w:ascii="Times New Roman" w:hAnsi="Times New Roman" w:cs="Times New Roman"/>
          <w:sz w:val="24"/>
          <w:szCs w:val="24"/>
        </w:rPr>
        <w:t xml:space="preserve"> в размер на</w:t>
      </w:r>
      <w:r w:rsidR="00C664F0">
        <w:rPr>
          <w:rFonts w:ascii="Times New Roman" w:hAnsi="Times New Roman" w:cs="Times New Roman"/>
          <w:sz w:val="24"/>
          <w:szCs w:val="24"/>
        </w:rPr>
        <w:t xml:space="preserve"> </w:t>
      </w:r>
      <w:r w:rsidR="000E34BF">
        <w:rPr>
          <w:rFonts w:ascii="Times New Roman" w:hAnsi="Times New Roman" w:cs="Times New Roman"/>
          <w:sz w:val="24"/>
          <w:szCs w:val="24"/>
        </w:rPr>
        <w:t>938363</w:t>
      </w:r>
      <w:r w:rsidR="00C20178">
        <w:rPr>
          <w:rFonts w:ascii="Times New Roman" w:hAnsi="Times New Roman" w:cs="Times New Roman"/>
          <w:sz w:val="24"/>
          <w:szCs w:val="24"/>
        </w:rPr>
        <w:t xml:space="preserve"> лв.</w:t>
      </w:r>
      <w:r w:rsidR="00A53B22">
        <w:rPr>
          <w:rFonts w:ascii="Times New Roman" w:hAnsi="Times New Roman" w:cs="Times New Roman"/>
          <w:sz w:val="24"/>
          <w:szCs w:val="24"/>
        </w:rPr>
        <w:t>:</w:t>
      </w:r>
    </w:p>
    <w:p w:rsidR="00C04EA1" w:rsidRPr="00A53B2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о държавна дейност </w:t>
      </w:r>
      <w:r w:rsidR="008A50AF" w:rsidRPr="007F770D">
        <w:rPr>
          <w:rFonts w:ascii="Times New Roman" w:hAnsi="Times New Roman" w:cs="Times New Roman"/>
          <w:b/>
          <w:sz w:val="24"/>
          <w:szCs w:val="24"/>
        </w:rPr>
        <w:t>326 „Професионални гимназии и паралелки за професионална подготовка“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B3AE9" w:rsidRPr="00A53B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4BF">
        <w:rPr>
          <w:rFonts w:ascii="Times New Roman" w:hAnsi="Times New Roman" w:cs="Times New Roman"/>
          <w:b/>
          <w:sz w:val="24"/>
          <w:szCs w:val="24"/>
        </w:rPr>
        <w:t>874177</w:t>
      </w:r>
      <w:r w:rsidR="008A50AF" w:rsidRPr="00A53B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346F" w:rsidRPr="00A53B22">
        <w:rPr>
          <w:rFonts w:ascii="Times New Roman" w:hAnsi="Times New Roman" w:cs="Times New Roman"/>
          <w:b/>
          <w:sz w:val="24"/>
          <w:szCs w:val="24"/>
          <w:lang w:val="en-US"/>
        </w:rPr>
        <w:t>лв</w:t>
      </w:r>
      <w:proofErr w:type="spellEnd"/>
      <w:r w:rsidR="00437ABF" w:rsidRPr="00A53B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16936" w:rsidRPr="00A53B22">
        <w:rPr>
          <w:rFonts w:ascii="Times New Roman" w:hAnsi="Times New Roman" w:cs="Times New Roman"/>
          <w:sz w:val="24"/>
          <w:szCs w:val="24"/>
        </w:rPr>
        <w:t xml:space="preserve"> </w:t>
      </w:r>
      <w:r w:rsidR="008A50AF" w:rsidRPr="00A53B22">
        <w:rPr>
          <w:rFonts w:ascii="Times New Roman" w:hAnsi="Times New Roman" w:cs="Times New Roman"/>
          <w:sz w:val="24"/>
          <w:szCs w:val="24"/>
        </w:rPr>
        <w:t xml:space="preserve">разпределени </w:t>
      </w:r>
      <w:r w:rsidR="00B16936" w:rsidRPr="00A53B22">
        <w:rPr>
          <w:rFonts w:ascii="Times New Roman" w:hAnsi="Times New Roman" w:cs="Times New Roman"/>
          <w:sz w:val="24"/>
          <w:szCs w:val="24"/>
        </w:rPr>
        <w:t>както следва</w:t>
      </w:r>
      <w:r w:rsidR="00C04EA1" w:rsidRPr="00A53B22">
        <w:rPr>
          <w:rFonts w:ascii="Times New Roman" w:hAnsi="Times New Roman" w:cs="Times New Roman"/>
          <w:sz w:val="24"/>
          <w:szCs w:val="24"/>
        </w:rPr>
        <w:t>:</w:t>
      </w:r>
    </w:p>
    <w:p w:rsidR="00B34BC0" w:rsidRPr="00B34BC0" w:rsidRDefault="00C04EA1" w:rsidP="00B34B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§0101 за заплати</w:t>
      </w:r>
      <w:r w:rsidR="00F25E4F">
        <w:rPr>
          <w:rFonts w:ascii="Times New Roman" w:hAnsi="Times New Roman" w:cs="Times New Roman"/>
          <w:sz w:val="24"/>
          <w:szCs w:val="24"/>
        </w:rPr>
        <w:t xml:space="preserve"> по трудови правоотношения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4BF">
        <w:rPr>
          <w:rFonts w:ascii="Times New Roman" w:hAnsi="Times New Roman" w:cs="Times New Roman"/>
          <w:b/>
          <w:sz w:val="24"/>
          <w:szCs w:val="24"/>
        </w:rPr>
        <w:t>532167</w:t>
      </w:r>
      <w:r w:rsidR="00F25E4F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A53B22" w:rsidRPr="002323B3" w:rsidRDefault="00A53B22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§0202 за персонал по извънтрудови правоотношения </w:t>
      </w:r>
      <w:r w:rsidR="000E34BF">
        <w:rPr>
          <w:rFonts w:ascii="Times New Roman" w:hAnsi="Times New Roman" w:cs="Times New Roman"/>
          <w:b/>
          <w:sz w:val="24"/>
          <w:szCs w:val="24"/>
        </w:rPr>
        <w:t>6619</w:t>
      </w:r>
      <w:r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F25E4F" w:rsidRPr="00124F18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§0205 за СБКО и представително облекло </w:t>
      </w:r>
      <w:r w:rsidR="000E34BF">
        <w:rPr>
          <w:rFonts w:ascii="Times New Roman" w:hAnsi="Times New Roman" w:cs="Times New Roman"/>
          <w:b/>
          <w:sz w:val="24"/>
          <w:szCs w:val="24"/>
        </w:rPr>
        <w:t>17364</w:t>
      </w:r>
      <w:r>
        <w:rPr>
          <w:rFonts w:ascii="Times New Roman" w:hAnsi="Times New Roman" w:cs="Times New Roman"/>
          <w:sz w:val="24"/>
          <w:szCs w:val="24"/>
        </w:rPr>
        <w:t xml:space="preserve"> лв., в т.ч. </w:t>
      </w:r>
      <w:r w:rsidR="00124F18">
        <w:rPr>
          <w:rFonts w:ascii="Times New Roman" w:hAnsi="Times New Roman" w:cs="Times New Roman"/>
          <w:sz w:val="24"/>
          <w:szCs w:val="24"/>
        </w:rPr>
        <w:t>6199</w:t>
      </w:r>
      <w:r w:rsidR="008A50AF">
        <w:rPr>
          <w:rFonts w:ascii="Times New Roman" w:hAnsi="Times New Roman" w:cs="Times New Roman"/>
          <w:sz w:val="24"/>
          <w:szCs w:val="24"/>
        </w:rPr>
        <w:t xml:space="preserve"> лв. за </w:t>
      </w:r>
      <w:r w:rsidR="00102DCD">
        <w:rPr>
          <w:rFonts w:ascii="Times New Roman" w:hAnsi="Times New Roman" w:cs="Times New Roman"/>
          <w:sz w:val="24"/>
          <w:szCs w:val="24"/>
        </w:rPr>
        <w:t xml:space="preserve">представително </w:t>
      </w:r>
      <w:r w:rsidR="008A50AF">
        <w:rPr>
          <w:rFonts w:ascii="Times New Roman" w:hAnsi="Times New Roman" w:cs="Times New Roman"/>
          <w:sz w:val="24"/>
          <w:szCs w:val="24"/>
        </w:rPr>
        <w:t>облекло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F18" w:rsidRPr="00124F18" w:rsidRDefault="00124F18" w:rsidP="0013346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F18">
        <w:rPr>
          <w:rFonts w:ascii="Times New Roman" w:hAnsi="Times New Roman" w:cs="Times New Roman"/>
          <w:sz w:val="24"/>
          <w:szCs w:val="24"/>
        </w:rPr>
        <w:t xml:space="preserve">§0208 за обезщетения за персонала </w:t>
      </w:r>
      <w:r w:rsidR="00B50947">
        <w:rPr>
          <w:rFonts w:ascii="Times New Roman" w:hAnsi="Times New Roman" w:cs="Times New Roman"/>
          <w:b/>
          <w:sz w:val="24"/>
          <w:szCs w:val="24"/>
          <w:lang w:val="en-US"/>
        </w:rPr>
        <w:t>63381</w:t>
      </w:r>
      <w:r w:rsidRPr="00124F18">
        <w:rPr>
          <w:rFonts w:ascii="Times New Roman" w:hAnsi="Times New Roman" w:cs="Times New Roman"/>
          <w:sz w:val="24"/>
          <w:szCs w:val="24"/>
        </w:rPr>
        <w:t xml:space="preserve"> лв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25E4F" w:rsidRPr="00124F18" w:rsidRDefault="00F25E4F" w:rsidP="0013346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F18">
        <w:rPr>
          <w:rFonts w:ascii="Times New Roman" w:hAnsi="Times New Roman" w:cs="Times New Roman"/>
          <w:sz w:val="24"/>
          <w:szCs w:val="24"/>
        </w:rPr>
        <w:t xml:space="preserve">§0500 за осигуровки за сметка на работодателя </w:t>
      </w:r>
      <w:r w:rsidR="000E34BF">
        <w:rPr>
          <w:rFonts w:ascii="Times New Roman" w:hAnsi="Times New Roman" w:cs="Times New Roman"/>
          <w:b/>
          <w:sz w:val="24"/>
          <w:szCs w:val="24"/>
        </w:rPr>
        <w:t>116027</w:t>
      </w:r>
      <w:r w:rsidRPr="00124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F18">
        <w:rPr>
          <w:rFonts w:ascii="Times New Roman" w:hAnsi="Times New Roman" w:cs="Times New Roman"/>
          <w:sz w:val="24"/>
          <w:szCs w:val="24"/>
        </w:rPr>
        <w:t>лв. разпределени по фондове;</w:t>
      </w:r>
    </w:p>
    <w:p w:rsidR="00F25E4F" w:rsidRPr="002323B3" w:rsidRDefault="00F25E4F" w:rsidP="004856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§1000 Издръжка </w:t>
      </w:r>
      <w:r w:rsidR="000E34BF">
        <w:rPr>
          <w:rFonts w:ascii="Times New Roman" w:hAnsi="Times New Roman" w:cs="Times New Roman"/>
          <w:b/>
          <w:sz w:val="24"/>
          <w:szCs w:val="24"/>
        </w:rPr>
        <w:t>130141</w:t>
      </w:r>
      <w:r w:rsidRPr="00F2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8A50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EA76F2" w:rsidRPr="00124F18" w:rsidRDefault="00EA76F2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Постелен инвентар и облекло</w:t>
      </w:r>
      <w:r w:rsidR="00124F18">
        <w:rPr>
          <w:rFonts w:ascii="Times New Roman" w:hAnsi="Times New Roman" w:cs="Times New Roman"/>
          <w:sz w:val="24"/>
          <w:szCs w:val="24"/>
        </w:rPr>
        <w:t xml:space="preserve"> по § 1013 в размер на</w:t>
      </w:r>
      <w:r w:rsidR="00102DCD">
        <w:rPr>
          <w:rFonts w:ascii="Times New Roman" w:hAnsi="Times New Roman" w:cs="Times New Roman"/>
          <w:sz w:val="24"/>
          <w:szCs w:val="24"/>
        </w:rPr>
        <w:t xml:space="preserve"> </w:t>
      </w:r>
      <w:r w:rsidR="000E34BF">
        <w:rPr>
          <w:rFonts w:ascii="Times New Roman" w:hAnsi="Times New Roman" w:cs="Times New Roman"/>
          <w:sz w:val="24"/>
          <w:szCs w:val="24"/>
        </w:rPr>
        <w:t xml:space="preserve">3786 лв., от които </w:t>
      </w:r>
      <w:r w:rsidR="004771DD">
        <w:rPr>
          <w:rFonts w:ascii="Times New Roman" w:hAnsi="Times New Roman" w:cs="Times New Roman"/>
          <w:sz w:val="24"/>
          <w:szCs w:val="24"/>
        </w:rPr>
        <w:t>186</w:t>
      </w:r>
      <w:r w:rsidR="00B34BC0">
        <w:rPr>
          <w:rFonts w:ascii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hAnsi="Times New Roman" w:cs="Times New Roman"/>
          <w:sz w:val="24"/>
          <w:szCs w:val="24"/>
        </w:rPr>
        <w:t xml:space="preserve"> за работно облекло на </w:t>
      </w:r>
      <w:r w:rsidR="008A50AF">
        <w:rPr>
          <w:rFonts w:ascii="Times New Roman" w:hAnsi="Times New Roman" w:cs="Times New Roman"/>
          <w:sz w:val="24"/>
          <w:szCs w:val="24"/>
        </w:rPr>
        <w:t>ученици, участващи в НС „Млад фермер“</w:t>
      </w:r>
      <w:r w:rsidR="000E34BF">
        <w:rPr>
          <w:rFonts w:ascii="Times New Roman" w:hAnsi="Times New Roman" w:cs="Times New Roman"/>
          <w:sz w:val="24"/>
          <w:szCs w:val="24"/>
        </w:rPr>
        <w:t xml:space="preserve"> и 3600 лв. за работно облекло на непедагогически персонал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F18" w:rsidRPr="00F72FDC" w:rsidRDefault="00124F18" w:rsidP="002323B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Учебни по § 1014 в размер на </w:t>
      </w:r>
      <w:r w:rsidR="00B5094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8541E">
        <w:rPr>
          <w:rFonts w:ascii="Times New Roman" w:hAnsi="Times New Roman" w:cs="Times New Roman"/>
          <w:sz w:val="24"/>
          <w:szCs w:val="24"/>
        </w:rPr>
        <w:t>6759</w:t>
      </w:r>
      <w:r>
        <w:rPr>
          <w:rFonts w:ascii="Times New Roman" w:hAnsi="Times New Roman" w:cs="Times New Roman"/>
          <w:sz w:val="24"/>
          <w:szCs w:val="24"/>
        </w:rPr>
        <w:t xml:space="preserve"> лв. в т.ч. 415 лв. за задължителна учебна документация и </w:t>
      </w:r>
      <w:r w:rsidR="00B5094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8541E">
        <w:rPr>
          <w:rFonts w:ascii="Times New Roman" w:hAnsi="Times New Roman" w:cs="Times New Roman"/>
          <w:sz w:val="24"/>
          <w:szCs w:val="24"/>
        </w:rPr>
        <w:t>6344</w:t>
      </w:r>
      <w:r w:rsidR="00B50947">
        <w:rPr>
          <w:rFonts w:ascii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hAnsi="Times New Roman" w:cs="Times New Roman"/>
          <w:sz w:val="24"/>
          <w:szCs w:val="24"/>
        </w:rPr>
        <w:t xml:space="preserve"> за учебници за учебна 2024-2025 г.</w:t>
      </w:r>
    </w:p>
    <w:p w:rsidR="00F25E4F" w:rsidRPr="00E74401" w:rsidRDefault="00F25E4F" w:rsidP="00E7440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="00F8541E">
        <w:rPr>
          <w:rFonts w:ascii="Times New Roman" w:hAnsi="Times New Roman" w:cs="Times New Roman"/>
          <w:sz w:val="24"/>
          <w:szCs w:val="24"/>
        </w:rPr>
        <w:t>19287</w:t>
      </w:r>
      <w:r>
        <w:rPr>
          <w:rFonts w:ascii="Times New Roman" w:hAnsi="Times New Roman" w:cs="Times New Roman"/>
          <w:sz w:val="24"/>
          <w:szCs w:val="24"/>
        </w:rPr>
        <w:t xml:space="preserve"> лв. /</w:t>
      </w:r>
      <w:r w:rsidRPr="00E927F3">
        <w:rPr>
          <w:rFonts w:ascii="Times New Roman" w:hAnsi="Times New Roman" w:cs="Times New Roman"/>
          <w:sz w:val="24"/>
          <w:szCs w:val="24"/>
        </w:rPr>
        <w:t>канцелар</w:t>
      </w:r>
      <w:r w:rsidRPr="0031295E">
        <w:rPr>
          <w:rFonts w:ascii="Times New Roman" w:hAnsi="Times New Roman" w:cs="Times New Roman"/>
          <w:sz w:val="24"/>
          <w:szCs w:val="24"/>
        </w:rPr>
        <w:t>ски</w:t>
      </w:r>
      <w:r w:rsidR="00E74401">
        <w:rPr>
          <w:rFonts w:ascii="Times New Roman" w:hAnsi="Times New Roman" w:cs="Times New Roman"/>
          <w:sz w:val="24"/>
          <w:szCs w:val="24"/>
        </w:rPr>
        <w:t xml:space="preserve"> и тонери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3A400D">
        <w:rPr>
          <w:rFonts w:ascii="Times New Roman" w:hAnsi="Times New Roman" w:cs="Times New Roman"/>
          <w:sz w:val="24"/>
          <w:szCs w:val="24"/>
        </w:rPr>
        <w:t>5082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Pr="0031295E">
        <w:rPr>
          <w:rFonts w:ascii="Times New Roman" w:hAnsi="Times New Roman" w:cs="Times New Roman"/>
          <w:sz w:val="24"/>
          <w:szCs w:val="24"/>
        </w:rPr>
        <w:t>, почистващи материали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</w:t>
      </w:r>
      <w:r w:rsidR="003A400D">
        <w:rPr>
          <w:rFonts w:ascii="Times New Roman" w:hAnsi="Times New Roman" w:cs="Times New Roman"/>
          <w:sz w:val="24"/>
          <w:szCs w:val="24"/>
        </w:rPr>
        <w:t>798</w:t>
      </w:r>
      <w:r w:rsidR="0086601D" w:rsidRPr="0031295E">
        <w:rPr>
          <w:rFonts w:ascii="Times New Roman" w:hAnsi="Times New Roman" w:cs="Times New Roman"/>
          <w:sz w:val="24"/>
          <w:szCs w:val="24"/>
        </w:rPr>
        <w:t xml:space="preserve"> лв.</w:t>
      </w:r>
      <w:r w:rsidR="00131008" w:rsidRPr="0031295E">
        <w:rPr>
          <w:rFonts w:ascii="Times New Roman" w:hAnsi="Times New Roman" w:cs="Times New Roman"/>
          <w:sz w:val="24"/>
          <w:szCs w:val="24"/>
        </w:rPr>
        <w:t>,</w:t>
      </w:r>
      <w:r w:rsidR="000C6B65">
        <w:rPr>
          <w:rFonts w:ascii="Times New Roman" w:hAnsi="Times New Roman" w:cs="Times New Roman"/>
          <w:sz w:val="24"/>
          <w:szCs w:val="24"/>
        </w:rPr>
        <w:t xml:space="preserve"> препарати за пръскане 240 лв, принтер 284 лв.,</w:t>
      </w:r>
      <w:r w:rsidR="003A400D">
        <w:rPr>
          <w:rFonts w:ascii="Times New Roman" w:hAnsi="Times New Roman" w:cs="Times New Roman"/>
          <w:sz w:val="24"/>
          <w:szCs w:val="24"/>
        </w:rPr>
        <w:t xml:space="preserve"> принтер занимания по интереси 424 лв., материали за занимания по интереси 2298 лв.,</w:t>
      </w:r>
      <w:r w:rsidR="000C6B65">
        <w:rPr>
          <w:rFonts w:ascii="Times New Roman" w:hAnsi="Times New Roman" w:cs="Times New Roman"/>
          <w:sz w:val="24"/>
          <w:szCs w:val="24"/>
        </w:rPr>
        <w:t xml:space="preserve"> акумулатор за трактор </w:t>
      </w:r>
      <w:r w:rsidR="00E74401">
        <w:rPr>
          <w:rFonts w:ascii="Times New Roman" w:hAnsi="Times New Roman" w:cs="Times New Roman"/>
          <w:sz w:val="24"/>
          <w:szCs w:val="24"/>
        </w:rPr>
        <w:t xml:space="preserve"> и Шкода Фабия 50</w:t>
      </w:r>
      <w:r w:rsidR="000C6B65">
        <w:rPr>
          <w:rFonts w:ascii="Times New Roman" w:hAnsi="Times New Roman" w:cs="Times New Roman"/>
          <w:sz w:val="24"/>
          <w:szCs w:val="24"/>
        </w:rPr>
        <w:t>5 лв.</w:t>
      </w:r>
      <w:r w:rsidR="00E927F3">
        <w:rPr>
          <w:rFonts w:ascii="Times New Roman" w:hAnsi="Times New Roman" w:cs="Times New Roman"/>
          <w:sz w:val="24"/>
          <w:szCs w:val="24"/>
        </w:rPr>
        <w:t>, климатик за караулно полигон 549 лв., метални врати за училище и полигон 4100 лв.</w:t>
      </w:r>
      <w:r w:rsidR="003A400D">
        <w:rPr>
          <w:rFonts w:ascii="Times New Roman" w:hAnsi="Times New Roman" w:cs="Times New Roman"/>
          <w:sz w:val="24"/>
          <w:szCs w:val="24"/>
        </w:rPr>
        <w:t>, балатум за защитена специалност 1221 лв.</w:t>
      </w:r>
      <w:r w:rsidR="000C6B65">
        <w:rPr>
          <w:rFonts w:ascii="Times New Roman" w:hAnsi="Times New Roman" w:cs="Times New Roman"/>
          <w:sz w:val="24"/>
          <w:szCs w:val="24"/>
        </w:rPr>
        <w:t xml:space="preserve"> и други материали </w:t>
      </w:r>
      <w:r w:rsidR="003A400D">
        <w:rPr>
          <w:rFonts w:ascii="Times New Roman" w:hAnsi="Times New Roman" w:cs="Times New Roman"/>
          <w:sz w:val="24"/>
          <w:szCs w:val="24"/>
        </w:rPr>
        <w:t>3786</w:t>
      </w:r>
      <w:r w:rsidR="000C6B65" w:rsidRPr="00E74401">
        <w:rPr>
          <w:rFonts w:ascii="Times New Roman" w:hAnsi="Times New Roman" w:cs="Times New Roman"/>
          <w:sz w:val="24"/>
          <w:szCs w:val="24"/>
        </w:rPr>
        <w:t xml:space="preserve"> лв.</w:t>
      </w:r>
      <w:r w:rsidRPr="00E74401">
        <w:rPr>
          <w:rFonts w:ascii="Times New Roman" w:hAnsi="Times New Roman" w:cs="Times New Roman"/>
          <w:sz w:val="24"/>
          <w:szCs w:val="24"/>
        </w:rPr>
        <w:t>/</w:t>
      </w:r>
    </w:p>
    <w:p w:rsidR="00F25E4F" w:rsidRPr="00CE2841" w:rsidRDefault="00F25E4F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841">
        <w:rPr>
          <w:rFonts w:ascii="Times New Roman" w:hAnsi="Times New Roman" w:cs="Times New Roman"/>
          <w:sz w:val="24"/>
          <w:szCs w:val="24"/>
        </w:rPr>
        <w:t>Вода</w:t>
      </w:r>
      <w:r w:rsidR="0035440B" w:rsidRPr="00CE2841">
        <w:rPr>
          <w:rFonts w:ascii="Times New Roman" w:hAnsi="Times New Roman" w:cs="Times New Roman"/>
          <w:sz w:val="24"/>
          <w:szCs w:val="24"/>
        </w:rPr>
        <w:t>,</w:t>
      </w:r>
      <w:r w:rsidRPr="00CE2841">
        <w:rPr>
          <w:rFonts w:ascii="Times New Roman" w:hAnsi="Times New Roman" w:cs="Times New Roman"/>
          <w:sz w:val="24"/>
          <w:szCs w:val="24"/>
        </w:rPr>
        <w:t xml:space="preserve"> горива и енергия </w:t>
      </w:r>
      <w:r w:rsidR="003A400D">
        <w:rPr>
          <w:rFonts w:ascii="Times New Roman" w:hAnsi="Times New Roman" w:cs="Times New Roman"/>
          <w:sz w:val="24"/>
          <w:szCs w:val="24"/>
        </w:rPr>
        <w:t>35173</w:t>
      </w:r>
      <w:r w:rsidRPr="00CE2841">
        <w:rPr>
          <w:rFonts w:ascii="Times New Roman" w:hAnsi="Times New Roman" w:cs="Times New Roman"/>
          <w:sz w:val="24"/>
          <w:szCs w:val="24"/>
        </w:rPr>
        <w:t xml:space="preserve"> лв. /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вода </w:t>
      </w:r>
      <w:r w:rsidR="003A400D">
        <w:rPr>
          <w:rFonts w:ascii="Times New Roman" w:hAnsi="Times New Roman" w:cs="Times New Roman"/>
          <w:sz w:val="24"/>
          <w:szCs w:val="24"/>
        </w:rPr>
        <w:t>1016</w:t>
      </w:r>
      <w:r w:rsidR="009F4E9F">
        <w:rPr>
          <w:rFonts w:ascii="Times New Roman" w:hAnsi="Times New Roman" w:cs="Times New Roman"/>
          <w:sz w:val="24"/>
          <w:szCs w:val="24"/>
        </w:rPr>
        <w:t xml:space="preserve"> 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лв., </w:t>
      </w:r>
      <w:r w:rsidR="00B367A9" w:rsidRPr="00CE2841">
        <w:rPr>
          <w:rFonts w:ascii="Times New Roman" w:hAnsi="Times New Roman" w:cs="Times New Roman"/>
          <w:sz w:val="24"/>
          <w:szCs w:val="24"/>
        </w:rPr>
        <w:t xml:space="preserve">бензин и дизел </w:t>
      </w:r>
      <w:r w:rsidR="009F4E9F">
        <w:rPr>
          <w:rFonts w:ascii="Times New Roman" w:hAnsi="Times New Roman" w:cs="Times New Roman"/>
          <w:sz w:val="24"/>
          <w:szCs w:val="24"/>
        </w:rPr>
        <w:t>2</w:t>
      </w:r>
      <w:r w:rsidR="003A400D">
        <w:rPr>
          <w:rFonts w:ascii="Times New Roman" w:hAnsi="Times New Roman" w:cs="Times New Roman"/>
          <w:sz w:val="24"/>
          <w:szCs w:val="24"/>
        </w:rPr>
        <w:t>644</w:t>
      </w:r>
      <w:r w:rsidR="00B367A9" w:rsidRPr="00CE2841">
        <w:rPr>
          <w:rFonts w:ascii="Times New Roman" w:hAnsi="Times New Roman" w:cs="Times New Roman"/>
          <w:sz w:val="24"/>
          <w:szCs w:val="24"/>
        </w:rPr>
        <w:t>, дърва и</w:t>
      </w:r>
      <w:r w:rsidR="003174DB" w:rsidRPr="00CE2841">
        <w:rPr>
          <w:rFonts w:ascii="Times New Roman" w:hAnsi="Times New Roman" w:cs="Times New Roman"/>
          <w:sz w:val="24"/>
          <w:szCs w:val="24"/>
        </w:rPr>
        <w:t xml:space="preserve"> въглища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3A400D">
        <w:rPr>
          <w:rFonts w:ascii="Times New Roman" w:hAnsi="Times New Roman" w:cs="Times New Roman"/>
          <w:sz w:val="24"/>
          <w:szCs w:val="24"/>
        </w:rPr>
        <w:t>24811</w:t>
      </w:r>
      <w:r w:rsidR="00567A9F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лв. и ел. енергия </w:t>
      </w:r>
      <w:r w:rsidR="006745A1">
        <w:rPr>
          <w:rFonts w:ascii="Times New Roman" w:hAnsi="Times New Roman" w:cs="Times New Roman"/>
          <w:sz w:val="24"/>
          <w:szCs w:val="24"/>
        </w:rPr>
        <w:t>6702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лв./</w:t>
      </w:r>
    </w:p>
    <w:p w:rsidR="005106D5" w:rsidRPr="00CE2841" w:rsidRDefault="00CE2841" w:rsidP="00CE284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2841">
        <w:rPr>
          <w:rFonts w:ascii="Times New Roman" w:hAnsi="Times New Roman" w:cs="Times New Roman"/>
          <w:sz w:val="24"/>
          <w:szCs w:val="24"/>
        </w:rPr>
        <w:t>Р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азходи за външни услуги </w:t>
      </w:r>
      <w:r w:rsidR="006745A1">
        <w:rPr>
          <w:rFonts w:ascii="Times New Roman" w:hAnsi="Times New Roman" w:cs="Times New Roman"/>
          <w:sz w:val="24"/>
          <w:szCs w:val="24"/>
        </w:rPr>
        <w:t>42556</w:t>
      </w:r>
      <w:r w:rsidR="0035440B" w:rsidRPr="00CE2841">
        <w:rPr>
          <w:rFonts w:ascii="Times New Roman" w:hAnsi="Times New Roman" w:cs="Times New Roman"/>
          <w:sz w:val="24"/>
          <w:szCs w:val="24"/>
        </w:rPr>
        <w:t xml:space="preserve"> лв. </w:t>
      </w:r>
      <w:r w:rsidR="0035440B" w:rsidRPr="00CE2841">
        <w:rPr>
          <w:rFonts w:ascii="Times New Roman" w:hAnsi="Times New Roman" w:cs="Times New Roman"/>
          <w:b/>
          <w:sz w:val="24"/>
          <w:szCs w:val="24"/>
        </w:rPr>
        <w:t>/</w:t>
      </w:r>
      <w:r w:rsidR="00212D61" w:rsidRPr="00CD7B00">
        <w:rPr>
          <w:rFonts w:ascii="Times New Roman" w:hAnsi="Times New Roman" w:cs="Times New Roman"/>
          <w:sz w:val="24"/>
          <w:szCs w:val="24"/>
        </w:rPr>
        <w:t xml:space="preserve">телефонни </w:t>
      </w:r>
      <w:r w:rsidR="00CD7B00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DC478B" w:rsidRPr="00CD7B00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 в размер на </w:t>
      </w:r>
      <w:r w:rsidR="00642E43">
        <w:rPr>
          <w:rFonts w:ascii="Times New Roman" w:hAnsi="Times New Roman" w:cs="Times New Roman"/>
          <w:sz w:val="24"/>
          <w:szCs w:val="24"/>
        </w:rPr>
        <w:t>2783</w:t>
      </w:r>
      <w:r w:rsidR="00DC3CA7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D7B00">
        <w:rPr>
          <w:rFonts w:ascii="Times New Roman" w:hAnsi="Times New Roman" w:cs="Times New Roman"/>
          <w:sz w:val="24"/>
          <w:szCs w:val="24"/>
        </w:rPr>
        <w:t>лв., абонамент</w:t>
      </w:r>
      <w:r w:rsidR="000F3E7B">
        <w:rPr>
          <w:rFonts w:ascii="Times New Roman" w:hAnsi="Times New Roman" w:cs="Times New Roman"/>
          <w:sz w:val="24"/>
          <w:szCs w:val="24"/>
        </w:rPr>
        <w:t>и, заверка седмично разписание</w:t>
      </w:r>
      <w:r w:rsidR="00DC3CA7">
        <w:rPr>
          <w:rFonts w:ascii="Times New Roman" w:hAnsi="Times New Roman" w:cs="Times New Roman"/>
          <w:sz w:val="24"/>
          <w:szCs w:val="24"/>
        </w:rPr>
        <w:t>,</w:t>
      </w:r>
      <w:r w:rsidR="00A6327F" w:rsidRPr="00CE2841">
        <w:rPr>
          <w:rFonts w:ascii="Times New Roman" w:hAnsi="Times New Roman" w:cs="Times New Roman"/>
          <w:sz w:val="24"/>
          <w:szCs w:val="24"/>
        </w:rPr>
        <w:t xml:space="preserve"> ТРЗ програма</w:t>
      </w:r>
      <w:r w:rsidR="00DC3CA7">
        <w:rPr>
          <w:rFonts w:ascii="Times New Roman" w:hAnsi="Times New Roman" w:cs="Times New Roman"/>
          <w:sz w:val="24"/>
          <w:szCs w:val="24"/>
        </w:rPr>
        <w:t xml:space="preserve"> и Админ плюс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642E43">
        <w:rPr>
          <w:rFonts w:ascii="Times New Roman" w:hAnsi="Times New Roman" w:cs="Times New Roman"/>
          <w:sz w:val="24"/>
          <w:szCs w:val="24"/>
        </w:rPr>
        <w:t>4287</w:t>
      </w:r>
      <w:r w:rsidR="000261C5" w:rsidRPr="00CD7B00">
        <w:rPr>
          <w:rFonts w:ascii="Times New Roman" w:hAnsi="Times New Roman" w:cs="Times New Roman"/>
          <w:sz w:val="24"/>
          <w:szCs w:val="24"/>
        </w:rPr>
        <w:t xml:space="preserve">, </w:t>
      </w:r>
      <w:r w:rsidR="0086601D" w:rsidRPr="00CD7B00">
        <w:rPr>
          <w:rFonts w:ascii="Times New Roman" w:hAnsi="Times New Roman" w:cs="Times New Roman"/>
          <w:sz w:val="24"/>
          <w:szCs w:val="24"/>
        </w:rPr>
        <w:t>СОТ</w:t>
      </w:r>
      <w:r w:rsidR="000F3E7B">
        <w:rPr>
          <w:rFonts w:ascii="Times New Roman" w:hAnsi="Times New Roman" w:cs="Times New Roman"/>
          <w:sz w:val="24"/>
          <w:szCs w:val="24"/>
        </w:rPr>
        <w:t xml:space="preserve"> </w:t>
      </w:r>
      <w:r w:rsidR="00642E43">
        <w:rPr>
          <w:rFonts w:ascii="Times New Roman" w:hAnsi="Times New Roman" w:cs="Times New Roman"/>
          <w:sz w:val="24"/>
          <w:szCs w:val="24"/>
        </w:rPr>
        <w:t>504</w:t>
      </w:r>
      <w:r w:rsidR="000F3E7B">
        <w:rPr>
          <w:rFonts w:ascii="Times New Roman" w:hAnsi="Times New Roman" w:cs="Times New Roman"/>
          <w:sz w:val="24"/>
          <w:szCs w:val="24"/>
        </w:rPr>
        <w:t xml:space="preserve"> лв.</w:t>
      </w:r>
      <w:r w:rsidR="001A7589" w:rsidRPr="00CD7B00">
        <w:rPr>
          <w:rFonts w:ascii="Times New Roman" w:hAnsi="Times New Roman" w:cs="Times New Roman"/>
          <w:sz w:val="24"/>
          <w:szCs w:val="24"/>
        </w:rPr>
        <w:t>, пощенски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 </w:t>
      </w:r>
      <w:r w:rsidR="00642E43">
        <w:rPr>
          <w:rFonts w:ascii="Times New Roman" w:hAnsi="Times New Roman" w:cs="Times New Roman"/>
          <w:sz w:val="24"/>
          <w:szCs w:val="24"/>
        </w:rPr>
        <w:t>162</w:t>
      </w:r>
      <w:r w:rsidR="00BA66BA" w:rsidRPr="00CD7B00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D7B00">
        <w:rPr>
          <w:rFonts w:ascii="Times New Roman" w:hAnsi="Times New Roman" w:cs="Times New Roman"/>
          <w:sz w:val="24"/>
          <w:szCs w:val="24"/>
        </w:rPr>
        <w:t xml:space="preserve">лв., 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транспорт учители </w:t>
      </w:r>
      <w:r w:rsidR="00642E43">
        <w:rPr>
          <w:rFonts w:ascii="Times New Roman" w:hAnsi="Times New Roman" w:cs="Times New Roman"/>
          <w:sz w:val="24"/>
          <w:szCs w:val="24"/>
        </w:rPr>
        <w:t>9419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лв., транспорт ученици </w:t>
      </w:r>
      <w:r w:rsidR="00642E43">
        <w:rPr>
          <w:rFonts w:ascii="Times New Roman" w:hAnsi="Times New Roman" w:cs="Times New Roman"/>
          <w:sz w:val="24"/>
          <w:szCs w:val="24"/>
        </w:rPr>
        <w:t>5494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 лв.</w:t>
      </w:r>
      <w:r w:rsidR="000F3E7B">
        <w:rPr>
          <w:rFonts w:ascii="Times New Roman" w:hAnsi="Times New Roman" w:cs="Times New Roman"/>
          <w:sz w:val="24"/>
          <w:szCs w:val="24"/>
        </w:rPr>
        <w:t xml:space="preserve"> за сметка на гимназията и </w:t>
      </w:r>
      <w:r>
        <w:rPr>
          <w:rFonts w:ascii="Times New Roman" w:hAnsi="Times New Roman" w:cs="Times New Roman"/>
          <w:sz w:val="24"/>
          <w:szCs w:val="24"/>
        </w:rPr>
        <w:t>от средства АСП-МОН</w:t>
      </w:r>
      <w:r w:rsidR="001A7589" w:rsidRPr="00CE2841">
        <w:rPr>
          <w:rFonts w:ascii="Times New Roman" w:hAnsi="Times New Roman" w:cs="Times New Roman"/>
          <w:sz w:val="24"/>
          <w:szCs w:val="24"/>
        </w:rPr>
        <w:t>,</w:t>
      </w:r>
      <w:r w:rsidR="0086601D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0F3E7B">
        <w:rPr>
          <w:rFonts w:ascii="Times New Roman" w:hAnsi="Times New Roman" w:cs="Times New Roman"/>
          <w:sz w:val="24"/>
          <w:szCs w:val="24"/>
        </w:rPr>
        <w:t>квалификация</w:t>
      </w:r>
      <w:r w:rsidR="000C410F" w:rsidRPr="00CE2841">
        <w:rPr>
          <w:rFonts w:ascii="Times New Roman" w:hAnsi="Times New Roman" w:cs="Times New Roman"/>
          <w:sz w:val="24"/>
          <w:szCs w:val="24"/>
        </w:rPr>
        <w:t xml:space="preserve"> педагогически 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E43">
        <w:rPr>
          <w:rFonts w:ascii="Times New Roman" w:hAnsi="Times New Roman" w:cs="Times New Roman"/>
          <w:sz w:val="24"/>
          <w:szCs w:val="24"/>
        </w:rPr>
        <w:t>18</w:t>
      </w:r>
      <w:r w:rsidR="000F3E7B">
        <w:rPr>
          <w:rFonts w:ascii="Times New Roman" w:hAnsi="Times New Roman" w:cs="Times New Roman"/>
          <w:sz w:val="24"/>
          <w:szCs w:val="24"/>
        </w:rPr>
        <w:t>36</w:t>
      </w:r>
      <w:r w:rsidR="00212D61" w:rsidRPr="00CE2841">
        <w:rPr>
          <w:rFonts w:ascii="Times New Roman" w:hAnsi="Times New Roman" w:cs="Times New Roman"/>
          <w:sz w:val="24"/>
          <w:szCs w:val="24"/>
        </w:rPr>
        <w:t xml:space="preserve"> </w:t>
      </w:r>
      <w:r w:rsidR="0086601D" w:rsidRPr="00CE2841">
        <w:rPr>
          <w:rFonts w:ascii="Times New Roman" w:hAnsi="Times New Roman" w:cs="Times New Roman"/>
          <w:sz w:val="24"/>
          <w:szCs w:val="24"/>
        </w:rPr>
        <w:t>лв.</w:t>
      </w:r>
      <w:r w:rsidR="000F3E7B">
        <w:rPr>
          <w:rFonts w:ascii="Times New Roman" w:hAnsi="Times New Roman" w:cs="Times New Roman"/>
          <w:sz w:val="24"/>
          <w:szCs w:val="24"/>
        </w:rPr>
        <w:t>,</w:t>
      </w:r>
      <w:r w:rsidR="00DC3CA7">
        <w:rPr>
          <w:rFonts w:ascii="Times New Roman" w:hAnsi="Times New Roman" w:cs="Times New Roman"/>
          <w:sz w:val="24"/>
          <w:szCs w:val="24"/>
        </w:rPr>
        <w:t xml:space="preserve"> видеонаблюдение полигон </w:t>
      </w:r>
      <w:r w:rsidR="00642E43">
        <w:rPr>
          <w:rFonts w:ascii="Times New Roman" w:hAnsi="Times New Roman" w:cs="Times New Roman"/>
          <w:sz w:val="24"/>
          <w:szCs w:val="24"/>
        </w:rPr>
        <w:t>8752</w:t>
      </w:r>
      <w:r w:rsidR="00DC3CA7">
        <w:rPr>
          <w:rFonts w:ascii="Times New Roman" w:hAnsi="Times New Roman" w:cs="Times New Roman"/>
          <w:sz w:val="24"/>
          <w:szCs w:val="24"/>
        </w:rPr>
        <w:t xml:space="preserve"> лв,</w:t>
      </w:r>
      <w:r w:rsidR="00642E43">
        <w:rPr>
          <w:rFonts w:ascii="Times New Roman" w:hAnsi="Times New Roman" w:cs="Times New Roman"/>
          <w:sz w:val="24"/>
          <w:szCs w:val="24"/>
        </w:rPr>
        <w:t xml:space="preserve"> ИТ услуги 720 лв., посещение на музей по занимания по интереси 559 лв., програма за защита от кибер атаки 4738 лв.,</w:t>
      </w:r>
      <w:r w:rsidR="000F3E7B">
        <w:rPr>
          <w:rFonts w:ascii="Times New Roman" w:hAnsi="Times New Roman" w:cs="Times New Roman"/>
          <w:sz w:val="24"/>
          <w:szCs w:val="24"/>
        </w:rPr>
        <w:t xml:space="preserve"> отпушване на канал 360 лв. и други </w:t>
      </w:r>
      <w:r w:rsidR="00DC3CA7">
        <w:rPr>
          <w:rFonts w:ascii="Times New Roman" w:hAnsi="Times New Roman" w:cs="Times New Roman"/>
          <w:sz w:val="24"/>
          <w:szCs w:val="24"/>
        </w:rPr>
        <w:t>2</w:t>
      </w:r>
      <w:r w:rsidR="00642E43">
        <w:rPr>
          <w:rFonts w:ascii="Times New Roman" w:hAnsi="Times New Roman" w:cs="Times New Roman"/>
          <w:sz w:val="24"/>
          <w:szCs w:val="24"/>
        </w:rPr>
        <w:t>942</w:t>
      </w:r>
      <w:r w:rsidR="000F3E7B">
        <w:rPr>
          <w:rFonts w:ascii="Times New Roman" w:hAnsi="Times New Roman" w:cs="Times New Roman"/>
          <w:sz w:val="24"/>
          <w:szCs w:val="24"/>
        </w:rPr>
        <w:t xml:space="preserve"> лв.</w:t>
      </w:r>
      <w:r w:rsidR="0086601D" w:rsidRPr="00CE2841">
        <w:rPr>
          <w:rFonts w:ascii="Times New Roman" w:hAnsi="Times New Roman" w:cs="Times New Roman"/>
          <w:sz w:val="24"/>
          <w:szCs w:val="24"/>
        </w:rPr>
        <w:t>/</w:t>
      </w:r>
    </w:p>
    <w:p w:rsidR="005077C4" w:rsidRPr="00BB7BA1" w:rsidRDefault="005077C4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Разходи</w:t>
      </w:r>
      <w:r w:rsidR="00BB7BA1">
        <w:rPr>
          <w:rFonts w:ascii="Times New Roman" w:hAnsi="Times New Roman" w:cs="Times New Roman"/>
          <w:sz w:val="24"/>
          <w:szCs w:val="24"/>
        </w:rPr>
        <w:t xml:space="preserve"> за командировки в страната – </w:t>
      </w:r>
      <w:r w:rsidR="00567A9F">
        <w:rPr>
          <w:rFonts w:ascii="Times New Roman" w:hAnsi="Times New Roman" w:cs="Times New Roman"/>
          <w:sz w:val="24"/>
          <w:szCs w:val="24"/>
        </w:rPr>
        <w:t>2</w:t>
      </w:r>
      <w:r w:rsidR="000C6B6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BB7BA1" w:rsidRPr="00A53B22" w:rsidRDefault="00642E43" w:rsidP="0048561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Разходи за застраховки 2310 лв.</w:t>
      </w:r>
      <w:r w:rsidR="001E0A62">
        <w:rPr>
          <w:rFonts w:ascii="Times New Roman" w:hAnsi="Times New Roman" w:cs="Times New Roman"/>
          <w:sz w:val="24"/>
          <w:szCs w:val="24"/>
        </w:rPr>
        <w:t>.</w:t>
      </w:r>
    </w:p>
    <w:p w:rsidR="005106D5" w:rsidRPr="005106D5" w:rsidRDefault="005106D5" w:rsidP="0048561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 1900 Данъци и</w:t>
      </w:r>
      <w:r w:rsidR="001A758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такси </w:t>
      </w:r>
      <w:r w:rsidR="00DF48F3">
        <w:rPr>
          <w:rFonts w:ascii="Times New Roman" w:hAnsi="Times New Roman" w:cs="Times New Roman"/>
          <w:b/>
          <w:sz w:val="24"/>
          <w:szCs w:val="24"/>
        </w:rPr>
        <w:t>218</w:t>
      </w:r>
      <w:r w:rsidR="00BB7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6D5">
        <w:rPr>
          <w:rFonts w:ascii="Times New Roman" w:hAnsi="Times New Roman" w:cs="Times New Roman"/>
          <w:b/>
          <w:sz w:val="24"/>
          <w:szCs w:val="24"/>
        </w:rPr>
        <w:t>лв</w:t>
      </w:r>
      <w:r w:rsidR="00BB7BA1">
        <w:rPr>
          <w:rFonts w:ascii="Times New Roman" w:hAnsi="Times New Roman" w:cs="Times New Roman"/>
          <w:sz w:val="24"/>
          <w:szCs w:val="24"/>
        </w:rPr>
        <w:t>.</w:t>
      </w:r>
      <w:r w:rsidR="000C1E78">
        <w:rPr>
          <w:rFonts w:ascii="Times New Roman" w:hAnsi="Times New Roman" w:cs="Times New Roman"/>
          <w:sz w:val="24"/>
          <w:szCs w:val="24"/>
        </w:rPr>
        <w:t xml:space="preserve"> </w:t>
      </w:r>
      <w:r w:rsidR="00BB7BA1">
        <w:rPr>
          <w:rFonts w:ascii="Times New Roman" w:hAnsi="Times New Roman" w:cs="Times New Roman"/>
          <w:sz w:val="24"/>
          <w:szCs w:val="24"/>
        </w:rPr>
        <w:t xml:space="preserve">в т.ч.: за данък МПС </w:t>
      </w:r>
      <w:r w:rsidR="00DF48F3">
        <w:rPr>
          <w:rFonts w:ascii="Times New Roman" w:hAnsi="Times New Roman" w:cs="Times New Roman"/>
          <w:sz w:val="24"/>
          <w:szCs w:val="24"/>
        </w:rPr>
        <w:t>131</w:t>
      </w:r>
      <w:r w:rsidR="00BB7BA1">
        <w:rPr>
          <w:rFonts w:ascii="Times New Roman" w:hAnsi="Times New Roman" w:cs="Times New Roman"/>
          <w:sz w:val="24"/>
          <w:szCs w:val="24"/>
        </w:rPr>
        <w:t xml:space="preserve"> лв. и за винекти </w:t>
      </w:r>
      <w:r w:rsidR="00567A9F">
        <w:rPr>
          <w:rFonts w:ascii="Times New Roman" w:hAnsi="Times New Roman" w:cs="Times New Roman"/>
          <w:sz w:val="24"/>
          <w:szCs w:val="24"/>
        </w:rPr>
        <w:t>87</w:t>
      </w:r>
      <w:r w:rsidR="00BB7BA1">
        <w:rPr>
          <w:rFonts w:ascii="Times New Roman" w:hAnsi="Times New Roman" w:cs="Times New Roman"/>
          <w:sz w:val="24"/>
          <w:szCs w:val="24"/>
        </w:rPr>
        <w:t xml:space="preserve"> лв. </w:t>
      </w:r>
    </w:p>
    <w:p w:rsidR="00A53B22" w:rsidRPr="001E0A62" w:rsidRDefault="005106D5" w:rsidP="00A53B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0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4000 Стипендии </w:t>
      </w:r>
      <w:r w:rsidR="00642E43">
        <w:rPr>
          <w:rFonts w:ascii="Times New Roman" w:hAnsi="Times New Roman" w:cs="Times New Roman"/>
          <w:b/>
          <w:sz w:val="24"/>
          <w:szCs w:val="24"/>
        </w:rPr>
        <w:t>8260</w:t>
      </w:r>
      <w:r w:rsidRPr="005106D5">
        <w:rPr>
          <w:rFonts w:ascii="Times New Roman" w:hAnsi="Times New Roman" w:cs="Times New Roman"/>
          <w:b/>
          <w:sz w:val="24"/>
          <w:szCs w:val="24"/>
        </w:rPr>
        <w:t xml:space="preserve"> лв.</w:t>
      </w:r>
      <w:r w:rsidR="000C1E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B22" w:rsidRPr="001E0A62" w:rsidRDefault="00A53B2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</w:t>
      </w:r>
      <w:r w:rsidRPr="007F770D">
        <w:rPr>
          <w:rFonts w:ascii="Times New Roman" w:hAnsi="Times New Roman" w:cs="Times New Roman"/>
          <w:b/>
          <w:sz w:val="24"/>
          <w:szCs w:val="24"/>
        </w:rPr>
        <w:t>532 Програми за временна заетост</w:t>
      </w:r>
      <w:r>
        <w:rPr>
          <w:rFonts w:ascii="Times New Roman" w:hAnsi="Times New Roman" w:cs="Times New Roman"/>
          <w:sz w:val="24"/>
          <w:szCs w:val="24"/>
        </w:rPr>
        <w:t xml:space="preserve"> в размер на </w:t>
      </w:r>
      <w:r w:rsidR="00642E43">
        <w:rPr>
          <w:rFonts w:ascii="Times New Roman" w:hAnsi="Times New Roman" w:cs="Times New Roman"/>
          <w:b/>
          <w:sz w:val="24"/>
          <w:szCs w:val="24"/>
        </w:rPr>
        <w:t xml:space="preserve">11387 </w:t>
      </w:r>
      <w:r w:rsidRPr="007F770D">
        <w:rPr>
          <w:rFonts w:ascii="Times New Roman" w:hAnsi="Times New Roman" w:cs="Times New Roman"/>
          <w:b/>
          <w:sz w:val="24"/>
          <w:szCs w:val="24"/>
        </w:rPr>
        <w:t>лв</w:t>
      </w:r>
      <w:r>
        <w:rPr>
          <w:rFonts w:ascii="Times New Roman" w:hAnsi="Times New Roman" w:cs="Times New Roman"/>
          <w:sz w:val="24"/>
          <w:szCs w:val="24"/>
        </w:rPr>
        <w:t>. за възнаграждения и осигурителни вноски от работодател.</w:t>
      </w:r>
    </w:p>
    <w:p w:rsidR="001E0A62" w:rsidRPr="000C6B65" w:rsidRDefault="001E0A62" w:rsidP="00A53B2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</w:t>
      </w:r>
      <w:r w:rsidR="00C2784A" w:rsidRPr="007F770D">
        <w:rPr>
          <w:rFonts w:ascii="Times New Roman" w:hAnsi="Times New Roman" w:cs="Times New Roman"/>
          <w:b/>
          <w:sz w:val="24"/>
          <w:szCs w:val="24"/>
        </w:rPr>
        <w:t>389</w:t>
      </w:r>
      <w:r w:rsidRPr="007F7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4A" w:rsidRPr="007F770D">
        <w:rPr>
          <w:rFonts w:ascii="Times New Roman" w:hAnsi="Times New Roman" w:cs="Times New Roman"/>
          <w:b/>
          <w:sz w:val="24"/>
          <w:szCs w:val="24"/>
        </w:rPr>
        <w:t>Други дейности по образованието</w:t>
      </w:r>
      <w:r w:rsidR="007F770D">
        <w:rPr>
          <w:rFonts w:ascii="Times New Roman" w:hAnsi="Times New Roman" w:cs="Times New Roman"/>
          <w:sz w:val="24"/>
          <w:szCs w:val="24"/>
        </w:rPr>
        <w:t xml:space="preserve"> р</w:t>
      </w:r>
      <w:r w:rsidR="00C2784A">
        <w:rPr>
          <w:rFonts w:ascii="Times New Roman" w:hAnsi="Times New Roman" w:cs="Times New Roman"/>
          <w:sz w:val="24"/>
          <w:szCs w:val="24"/>
        </w:rPr>
        <w:t>азход в размер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642E43">
        <w:rPr>
          <w:rFonts w:ascii="Times New Roman" w:hAnsi="Times New Roman" w:cs="Times New Roman"/>
          <w:b/>
          <w:sz w:val="24"/>
          <w:szCs w:val="24"/>
        </w:rPr>
        <w:t>52299</w:t>
      </w:r>
      <w:r w:rsidRPr="000F3E7B">
        <w:rPr>
          <w:rFonts w:ascii="Times New Roman" w:hAnsi="Times New Roman" w:cs="Times New Roman"/>
          <w:b/>
          <w:sz w:val="24"/>
          <w:szCs w:val="24"/>
        </w:rPr>
        <w:t xml:space="preserve"> лв</w:t>
      </w:r>
      <w:r w:rsidRPr="007F77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C2784A">
        <w:rPr>
          <w:rFonts w:ascii="Times New Roman" w:hAnsi="Times New Roman" w:cs="Times New Roman"/>
          <w:sz w:val="24"/>
          <w:szCs w:val="24"/>
        </w:rPr>
        <w:t>транспорт на ученици от компенсации по чл.283, ал. 2 от ЗПУО</w:t>
      </w:r>
      <w:r w:rsidR="000F3E7B">
        <w:rPr>
          <w:rFonts w:ascii="Times New Roman" w:hAnsi="Times New Roman" w:cs="Times New Roman"/>
          <w:sz w:val="24"/>
          <w:szCs w:val="24"/>
        </w:rPr>
        <w:t>, в това число 246 лв. от остатък компенсации от 2023 г.</w:t>
      </w:r>
      <w:r w:rsidR="00C2784A">
        <w:rPr>
          <w:rFonts w:ascii="Times New Roman" w:hAnsi="Times New Roman" w:cs="Times New Roman"/>
          <w:sz w:val="24"/>
          <w:szCs w:val="24"/>
        </w:rPr>
        <w:t>.</w:t>
      </w:r>
    </w:p>
    <w:p w:rsidR="002B4428" w:rsidRDefault="000C6B65" w:rsidP="002B442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държавна дейност </w:t>
      </w:r>
      <w:r w:rsidRPr="000C6B65">
        <w:rPr>
          <w:rFonts w:ascii="Times New Roman" w:hAnsi="Times New Roman" w:cs="Times New Roman"/>
          <w:b/>
          <w:sz w:val="24"/>
          <w:szCs w:val="24"/>
        </w:rPr>
        <w:t>713 Спорт за всички</w:t>
      </w:r>
      <w:r>
        <w:rPr>
          <w:rFonts w:ascii="Times New Roman" w:hAnsi="Times New Roman" w:cs="Times New Roman"/>
          <w:sz w:val="24"/>
          <w:szCs w:val="24"/>
        </w:rPr>
        <w:t xml:space="preserve"> разход в размер на </w:t>
      </w:r>
      <w:r w:rsidRPr="00762F9B">
        <w:rPr>
          <w:rFonts w:ascii="Times New Roman" w:hAnsi="Times New Roman" w:cs="Times New Roman"/>
          <w:b/>
          <w:sz w:val="24"/>
          <w:szCs w:val="24"/>
        </w:rPr>
        <w:t>500 лв</w:t>
      </w:r>
      <w:r>
        <w:rPr>
          <w:rFonts w:ascii="Times New Roman" w:hAnsi="Times New Roman" w:cs="Times New Roman"/>
          <w:sz w:val="24"/>
          <w:szCs w:val="24"/>
        </w:rPr>
        <w:t>. от преходен остатък от 2023 г.</w:t>
      </w:r>
    </w:p>
    <w:p w:rsidR="002B4428" w:rsidRDefault="002B4428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4428" w:rsidRPr="002B4428" w:rsidRDefault="002B4428" w:rsidP="002B442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4428">
        <w:rPr>
          <w:rFonts w:ascii="Times New Roman" w:hAnsi="Times New Roman" w:cs="Times New Roman"/>
          <w:b/>
          <w:sz w:val="24"/>
          <w:szCs w:val="24"/>
        </w:rPr>
        <w:t>ІV. Средства по проекти, финансирани от ЕС</w:t>
      </w:r>
    </w:p>
    <w:p w:rsidR="005077C4" w:rsidRPr="005106D5" w:rsidRDefault="005077C4" w:rsidP="00BB7BA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26C" w:rsidRDefault="00BB7BA1" w:rsidP="00B5094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3</w:t>
      </w:r>
      <w:r w:rsidR="00642E43">
        <w:rPr>
          <w:rFonts w:ascii="Times New Roman" w:hAnsi="Times New Roman" w:cs="Times New Roman"/>
          <w:sz w:val="24"/>
          <w:szCs w:val="24"/>
        </w:rPr>
        <w:t>1.12</w:t>
      </w:r>
      <w:r w:rsidR="00C04EA1" w:rsidRPr="00107872">
        <w:rPr>
          <w:rFonts w:ascii="Times New Roman" w:hAnsi="Times New Roman" w:cs="Times New Roman"/>
          <w:sz w:val="24"/>
          <w:szCs w:val="24"/>
        </w:rPr>
        <w:t>.202</w:t>
      </w:r>
      <w:r w:rsidR="000F3E7B">
        <w:rPr>
          <w:rFonts w:ascii="Times New Roman" w:hAnsi="Times New Roman" w:cs="Times New Roman"/>
          <w:sz w:val="24"/>
          <w:szCs w:val="24"/>
        </w:rPr>
        <w:t>4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г. </w:t>
      </w:r>
      <w:r w:rsidR="007F770D">
        <w:rPr>
          <w:rFonts w:ascii="Times New Roman" w:hAnsi="Times New Roman" w:cs="Times New Roman"/>
          <w:sz w:val="24"/>
          <w:szCs w:val="24"/>
        </w:rPr>
        <w:t>няма</w:t>
      </w:r>
      <w:r w:rsidR="000C1E78" w:rsidRPr="00107872">
        <w:rPr>
          <w:rFonts w:ascii="Times New Roman" w:hAnsi="Times New Roman" w:cs="Times New Roman"/>
          <w:sz w:val="24"/>
          <w:szCs w:val="24"/>
        </w:rPr>
        <w:t xml:space="preserve"> извършени</w:t>
      </w:r>
      <w:r w:rsidR="00C04EA1" w:rsidRPr="00107872">
        <w:rPr>
          <w:rFonts w:ascii="Times New Roman" w:hAnsi="Times New Roman" w:cs="Times New Roman"/>
          <w:sz w:val="24"/>
          <w:szCs w:val="24"/>
        </w:rPr>
        <w:t xml:space="preserve"> разходи</w:t>
      </w:r>
      <w:r w:rsidR="00A26E08" w:rsidRPr="00107872">
        <w:rPr>
          <w:rFonts w:ascii="Times New Roman" w:hAnsi="Times New Roman" w:cs="Times New Roman"/>
          <w:sz w:val="24"/>
          <w:szCs w:val="24"/>
        </w:rPr>
        <w:t xml:space="preserve"> по </w:t>
      </w:r>
      <w:r w:rsidR="00C04EA1" w:rsidRPr="00107872">
        <w:rPr>
          <w:rFonts w:ascii="Times New Roman" w:hAnsi="Times New Roman" w:cs="Times New Roman"/>
          <w:sz w:val="24"/>
          <w:szCs w:val="24"/>
        </w:rPr>
        <w:t>Проект „Подкрепа за успех”</w:t>
      </w:r>
      <w:r w:rsidR="007F770D">
        <w:rPr>
          <w:rFonts w:ascii="Times New Roman" w:hAnsi="Times New Roman" w:cs="Times New Roman"/>
          <w:sz w:val="24"/>
          <w:szCs w:val="24"/>
        </w:rPr>
        <w:t>.</w:t>
      </w:r>
    </w:p>
    <w:p w:rsidR="007C026C" w:rsidRDefault="007C026C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872" w:rsidRPr="00107872">
        <w:rPr>
          <w:rFonts w:ascii="Times New Roman" w:hAnsi="Times New Roman" w:cs="Times New Roman"/>
          <w:sz w:val="24"/>
          <w:szCs w:val="24"/>
        </w:rPr>
        <w:t>о проект „</w:t>
      </w:r>
      <w:r w:rsidR="00107872" w:rsidRPr="0010787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Равен достъп до образование в условията на кризи“</w:t>
      </w:r>
      <w:r w:rsidR="00056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77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са </w:t>
      </w:r>
      <w:r w:rsidR="00642E43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отчетени разходи към 31.12</w:t>
      </w:r>
      <w:r w:rsidR="000F3E7B">
        <w:rPr>
          <w:rFonts w:ascii="Times New Roman" w:eastAsia="Times New Roman" w:hAnsi="Times New Roman" w:cs="Times New Roman"/>
          <w:sz w:val="24"/>
          <w:szCs w:val="24"/>
          <w:lang w:eastAsia="bg-BG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г..</w:t>
      </w:r>
    </w:p>
    <w:p w:rsidR="002B4428" w:rsidRDefault="002B4428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проект „Модернизация на ПОО“ е получен аванс в размер на 2252</w:t>
      </w:r>
      <w:r w:rsidR="00B509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лв., отчетен по §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>§6301 и §§</w:t>
      </w:r>
      <w:r w:rsidR="00B50947">
        <w:rPr>
          <w:rFonts w:ascii="Times New Roman" w:eastAsia="Times New Roman" w:hAnsi="Times New Roman" w:cs="Times New Roman"/>
          <w:sz w:val="24"/>
          <w:szCs w:val="24"/>
          <w:lang w:eastAsia="bg-BG"/>
        </w:rPr>
        <w:t>9507 в</w:t>
      </w:r>
      <w:r w:rsidR="00642E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отчена група СЕС – КСФ и към 31.12</w:t>
      </w:r>
      <w:r w:rsidR="00B50947">
        <w:rPr>
          <w:rFonts w:ascii="Times New Roman" w:eastAsia="Times New Roman" w:hAnsi="Times New Roman" w:cs="Times New Roman"/>
          <w:sz w:val="24"/>
          <w:szCs w:val="24"/>
          <w:lang w:eastAsia="bg-BG"/>
        </w:rPr>
        <w:t>.2024 г. няма отчетени разходи</w:t>
      </w:r>
      <w:r w:rsidR="00642E4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42E43" w:rsidRDefault="00642E43" w:rsidP="00B50947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„Изграждане на СТЕМ Център“</w:t>
      </w:r>
      <w:r w:rsidR="006137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отчита в отчетна група СЕС - КСФ Получен е трансфер в размер на 45364 лв. по §§6301. Към 31.12.2024 г. са отчетени разходи по проекта в размер на 45041 лв., както следва:</w:t>
      </w:r>
    </w:p>
    <w:p w:rsidR="006137F0" w:rsidRDefault="006137F0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§§1015 – непреки разходи за визуализация и публичност в размер на 42 лв.</w:t>
      </w:r>
    </w:p>
    <w:p w:rsidR="006137F0" w:rsidRDefault="006137F0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 §§1020 – софтуер в размер на 15000 лв., от които преки разходи 14990 лв.+10 лв. непреки разходи.</w:t>
      </w:r>
    </w:p>
    <w:p w:rsidR="006137F0" w:rsidRDefault="006137F0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§§5201 – ДМА за оборудване на 3 бр. ВОСКС в размер на 29999 лв. преки разходи по проекта.</w:t>
      </w:r>
    </w:p>
    <w:p w:rsidR="006137F0" w:rsidRDefault="006137F0" w:rsidP="006137F0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§§9507 -323 лв. остатък</w:t>
      </w:r>
      <w:r w:rsidR="004B6A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непреки разходи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31.12.2024 г. </w:t>
      </w:r>
    </w:p>
    <w:p w:rsidR="006C346F" w:rsidRPr="00600DDD" w:rsidRDefault="006C346F" w:rsidP="004856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Просрочени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неразплатени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задължения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89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</w:t>
      </w:r>
      <w:r w:rsidR="00FB3A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C5798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tbl>
      <w:tblPr>
        <w:tblW w:w="96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 Извършени промени по бюджета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="007F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към 3</w:t>
            </w:r>
            <w:r w:rsidR="004B6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1.12</w:t>
            </w:r>
            <w:r w:rsidR="007E3F0C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5106D5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202</w:t>
            </w:r>
            <w:r w:rsidR="000F3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="00D86F06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</w:t>
            </w:r>
            <w:r w:rsidR="005612F4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485617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 п</w:t>
            </w: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ричините за тях</w:t>
            </w:r>
          </w:p>
          <w:p w:rsidR="007D6AF2" w:rsidRPr="00D02F70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Извършени са следните корекции по бюджета на </w:t>
            </w:r>
          </w:p>
          <w:p w:rsidR="007D6AF2" w:rsidRPr="00D02F70" w:rsidRDefault="005612F4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училището</w:t>
            </w:r>
            <w:r w:rsidR="006C346F" w:rsidRPr="00D0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:rsidR="007D6AF2" w:rsidRPr="00D02F70" w:rsidRDefault="005612F4" w:rsidP="004B6A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Получена субсидия за компенсация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з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а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транспорт на 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ученици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по чл.</w:t>
            </w:r>
            <w:r w:rsidR="001E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283, ал.</w:t>
            </w:r>
            <w:r w:rsidR="001E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64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 от ЗПУО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 в</w:t>
            </w:r>
            <w:r w:rsidR="00485617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B28F6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размер на </w:t>
            </w:r>
            <w:r w:rsidR="004B6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55406</w:t>
            </w: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F37DAE"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лв</w:t>
            </w:r>
            <w:r w:rsidRPr="00D02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</w:p>
        </w:tc>
      </w:tr>
      <w:tr w:rsidR="00600DDD" w:rsidRPr="00600DDD" w:rsidTr="00F72AA8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8F6" w:rsidRPr="000B434E" w:rsidRDefault="005106D5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Възстановена субсидия за компенсация на пътни ученици в размер на </w:t>
            </w:r>
            <w:r w:rsidR="000F3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8646</w:t>
            </w:r>
            <w:r w:rsidR="00BB7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лв., остатък от 202</w:t>
            </w:r>
            <w:r w:rsidR="000F3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г.</w:t>
            </w:r>
            <w:r w:rsidR="004B6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</w:t>
            </w:r>
            <w:r w:rsidR="004B6AE5" w:rsidRPr="00743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4B6AE5" w:rsidRPr="004B6A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3353</w:t>
            </w:r>
            <w:r w:rsidR="004B6A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остатък от компенсация за 2024 г.</w:t>
            </w:r>
          </w:p>
          <w:p w:rsidR="001E0A62" w:rsidRDefault="004B3818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 трансфер от 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МТСП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</w:t>
            </w:r>
            <w:r w:rsidR="004B6A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11448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4B6AE5" w:rsidRDefault="004B6AE5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 трансфер от АСП-МОН от спрени помощи за деца в размер на 1031 лв.</w:t>
            </w:r>
          </w:p>
          <w:p w:rsidR="007F770D" w:rsidRDefault="000F3E7B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Получена субсидия по ФО 12 от 11.03.2024 г. за учебници 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размер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8452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83F1F" w:rsidRPr="00787E0D" w:rsidRDefault="00883F1F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Получена субсидия по ФО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/10.05.2024 г. за транспорт на педагогически специалисти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83F1F" w:rsidRPr="00787E0D" w:rsidRDefault="00883F1F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Получена субсидия по ФО 29/10.05.2024 г. за уязвими групи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</w:t>
            </w:r>
          </w:p>
          <w:p w:rsidR="00883F1F" w:rsidRPr="00787E0D" w:rsidRDefault="00883F1F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Получена субсидия по ФО 36/06.06.2024 г. за защитена специалност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8351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2B4428" w:rsidRDefault="00883F1F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Възстановена субсидия по ФО 37/06.06.2024 г. за промяна в натуралните показатели на ПГ СС считано от 01.01.2024 г. 55% в размер на </w:t>
            </w:r>
            <w:r w:rsidRPr="00883F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-16784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Сумата за възстановяване по ФО 37/06.06.2024 г. е в размер на -30517 лв.</w:t>
            </w:r>
            <w:r w:rsidR="004B6A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изравнена към 31.12.2024 г.</w:t>
            </w:r>
          </w:p>
          <w:p w:rsidR="00883F1F" w:rsidRDefault="00883F1F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ФО 42/27.06.2024 г. по НП Оптимизиране вътрешната структура на персонала в размер на 12970 лв. </w:t>
            </w:r>
          </w:p>
          <w:p w:rsidR="00531B0E" w:rsidRDefault="00815190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на директора № РД-06-6290-513/17.07.2024 г. за вътрешнокомпенсирана промяна на бюджета в държавна дейност 326 </w:t>
            </w:r>
            <w:r w:rsidR="00531B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Професионални училища</w:t>
            </w:r>
            <w:r w:rsidR="00531B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размер на 1520 лв.</w:t>
            </w:r>
            <w:r w:rsidR="00531B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във връзка с изплащане на обезщетение при пенсиониране на педагогически специалист, възстановени с ФО 64/23.08.2024 г. по НП Оптимизиране вътрешната структура на персонала.</w:t>
            </w:r>
          </w:p>
          <w:p w:rsidR="00531B0E" w:rsidRDefault="00531B0E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ФО 64/23.08.2024 г. по НП Оптимизиране вътрешната структура на персонала в размер на 48882 лв. </w:t>
            </w:r>
          </w:p>
          <w:p w:rsidR="001E7FE3" w:rsidRPr="00700EEF" w:rsidRDefault="001E7FE3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80/19.11.2024 </w:t>
            </w:r>
            <w:r w:rsidRPr="00700EEF">
              <w:rPr>
                <w:rFonts w:ascii="Times New Roman" w:hAnsi="Times New Roman" w:cs="Times New Roman"/>
                <w:sz w:val="24"/>
                <w:szCs w:val="24"/>
              </w:rPr>
              <w:t xml:space="preserve">г. за допълнително възнагражгдение за постигнати резултати от труда на директорите за учебната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г. в размер на </w:t>
            </w:r>
            <w:r w:rsidRPr="001E7FE3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  <w:r w:rsidRPr="00700EEF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  <w:p w:rsidR="00042CD2" w:rsidRPr="001E7FE3" w:rsidRDefault="001E7FE3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7FE3">
              <w:rPr>
                <w:rFonts w:ascii="Times New Roman" w:hAnsi="Times New Roman" w:cs="Times New Roman"/>
                <w:sz w:val="24"/>
                <w:szCs w:val="24"/>
              </w:rPr>
              <w:t>Заповед на директора РД-06-</w:t>
            </w:r>
            <w:r w:rsidRPr="001E7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6453-130/29</w:t>
            </w:r>
            <w:r w:rsidRPr="001E7FE3">
              <w:rPr>
                <w:rFonts w:ascii="Times New Roman" w:hAnsi="Times New Roman" w:cs="Times New Roman"/>
                <w:sz w:val="24"/>
                <w:szCs w:val="24"/>
              </w:rPr>
              <w:t>.11.2024 г. за вътрешнокомпенсирана промяна в държавна дейност 326</w:t>
            </w:r>
            <w:r w:rsidRPr="001E7FE3">
              <w:rPr>
                <w:rFonts w:ascii="Times New Roman" w:hAnsi="Times New Roman" w:cs="Times New Roman"/>
                <w:sz w:val="24"/>
                <w:szCs w:val="24"/>
              </w:rPr>
              <w:t xml:space="preserve"> в размер на 5000 лв., във връзка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ъс сключен</w:t>
            </w:r>
            <w:r w:rsidRPr="001E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 договор за </w:t>
            </w:r>
            <w:r w:rsidRPr="001E7FE3">
              <w:rPr>
                <w:rFonts w:ascii="Times New Roman" w:hAnsi="Times New Roman" w:cs="Times New Roman"/>
                <w:sz w:val="24"/>
                <w:szCs w:val="24"/>
              </w:rPr>
              <w:t>ремонт на ВиК мрежа училищна сграда</w:t>
            </w:r>
            <w:r>
              <w:rPr>
                <w:sz w:val="24"/>
                <w:szCs w:val="24"/>
              </w:rPr>
              <w:t>.</w:t>
            </w:r>
          </w:p>
          <w:p w:rsidR="001E7FE3" w:rsidRPr="00676ADE" w:rsidRDefault="00676ADE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ADE">
              <w:rPr>
                <w:rFonts w:ascii="Times New Roman" w:hAnsi="Times New Roman" w:cs="Times New Roman"/>
                <w:sz w:val="24"/>
                <w:szCs w:val="24"/>
              </w:rPr>
              <w:t xml:space="preserve">ФО-91/16.12.2024 г. за спорт в размер на </w:t>
            </w:r>
            <w:r w:rsidRPr="00676AD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 w:rsidRPr="00676ADE">
              <w:rPr>
                <w:rFonts w:ascii="Times New Roman" w:hAnsi="Times New Roman" w:cs="Times New Roman"/>
                <w:sz w:val="24"/>
                <w:szCs w:val="24"/>
              </w:rPr>
              <w:t xml:space="preserve"> лв</w:t>
            </w:r>
            <w:r w:rsidRPr="00676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ADE" w:rsidRPr="00676ADE" w:rsidRDefault="00676ADE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ADE">
              <w:rPr>
                <w:rFonts w:ascii="Times New Roman" w:hAnsi="Times New Roman" w:cs="Times New Roman"/>
                <w:sz w:val="24"/>
                <w:szCs w:val="24"/>
              </w:rPr>
              <w:t xml:space="preserve">ФО-99/17.12.2024 г. по НП ИКТ за интернет свързаност в размер на </w:t>
            </w:r>
            <w:r w:rsidRPr="00676ADE">
              <w:rPr>
                <w:rFonts w:ascii="Times New Roman" w:hAnsi="Times New Roman" w:cs="Times New Roman"/>
                <w:sz w:val="24"/>
                <w:szCs w:val="24"/>
              </w:rPr>
              <w:t>300 лв.</w:t>
            </w:r>
          </w:p>
          <w:p w:rsidR="00676ADE" w:rsidRPr="00906D34" w:rsidRDefault="00906D34" w:rsidP="001E7F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>Заповед на директора РД-06-</w:t>
            </w:r>
            <w:r w:rsidRPr="00906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6490-167/17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>.12.2024 г. за вътрешнокомпенсирана промяна в държавна дейност 326</w:t>
            </w:r>
            <w:r>
              <w:rPr>
                <w:sz w:val="24"/>
                <w:szCs w:val="24"/>
              </w:rPr>
              <w:t xml:space="preserve"> </w:t>
            </w:r>
            <w:r w:rsidRPr="00906D34">
              <w:rPr>
                <w:rFonts w:ascii="Times New Roman" w:hAnsi="Times New Roman" w:cs="Times New Roman"/>
                <w:sz w:val="24"/>
                <w:szCs w:val="24"/>
              </w:rPr>
              <w:t>във връзка със непредвидени разходи към края на бюджетната година.</w:t>
            </w:r>
          </w:p>
          <w:p w:rsidR="00815190" w:rsidRDefault="00815190" w:rsidP="00531B0E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00DDD" w:rsidRPr="00600DDD" w:rsidRDefault="00600DDD" w:rsidP="007F77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60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V</w:t>
            </w:r>
            <w:r w:rsidR="00883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І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. Анализ на изпълнението </w:t>
            </w:r>
            <w:r w:rsidR="00BB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утвърдените с бюджета за 202</w:t>
            </w:r>
            <w:r w:rsidR="0095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максимални размери на ангажиментите за разходи, коит</w:t>
            </w:r>
            <w:r w:rsidR="007F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 могат да </w:t>
            </w:r>
            <w:r w:rsidR="00951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бъдат поети през 2024</w:t>
            </w:r>
            <w:r w:rsidRPr="0060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00DDD" w:rsidRPr="006C346F" w:rsidTr="00F72AA8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Към 3</w:t>
            </w:r>
            <w:r w:rsidR="00906D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906D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="00BB7BA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951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г. при 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утвърден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план </w:t>
            </w:r>
            <w:r w:rsidR="00951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61911</w:t>
            </w:r>
            <w:r w:rsidR="00805C6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r w:rsidR="00C27F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максимален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 на ангажиментите за разходи и задълженията,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които могат да бъдат 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изпълнението е 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190696</w:t>
            </w:r>
            <w:r w:rsidR="00CC2E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лв.                                                                                                                                                          Към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="00D444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  <w:r w:rsidR="007F77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.202</w:t>
            </w:r>
            <w:r w:rsidR="009510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</w:t>
            </w:r>
            <w:r w:rsidR="003804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ангажименти за средствата</w:t>
            </w:r>
            <w:r w:rsidR="00A26D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ЕС</w:t>
            </w:r>
            <w:r w:rsidR="000974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отчетна форма СЕС – КСФ са в размер на 45041 лв. по проект „Изграждане на СТЕМ център“</w:t>
            </w:r>
            <w:r w:rsidRPr="006C346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00DDD" w:rsidRDefault="00600DDD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E132F7" w:rsidRDefault="00E132F7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9246B" w:rsidRDefault="00A9246B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A9246B" w:rsidRPr="00600DDD" w:rsidRDefault="00A9246B" w:rsidP="00F7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25F" w:rsidRDefault="0055625F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ДИРЕКТОР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5D2123" w:rsidP="00F72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Тинка Чифчиева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E132F7" w:rsidRPr="006C346F" w:rsidRDefault="00E132F7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ГЛ. СЧЕТОВОДИТЕЛ: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00DDD" w:rsidRPr="006C346F" w:rsidTr="00F72AA8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3D7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6C3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Д. </w:t>
            </w:r>
            <w:r w:rsidR="003D7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Джунева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DD" w:rsidRPr="006C346F" w:rsidRDefault="00600DDD" w:rsidP="00F72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6E9" w:rsidRPr="004F6776" w:rsidRDefault="005436E9" w:rsidP="006A5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00DDD" w:rsidTr="001A157E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00DDD" w:rsidRDefault="006C346F" w:rsidP="001A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1A157E">
        <w:trPr>
          <w:gridAfter w:val="3"/>
          <w:wAfter w:w="2880" w:type="dxa"/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1A1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913CF6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17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69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102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46F" w:rsidRPr="006C346F" w:rsidRDefault="006C346F" w:rsidP="006C3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C346F" w:rsidRPr="006C346F" w:rsidTr="006C346F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46F" w:rsidRPr="006C346F" w:rsidRDefault="006C346F" w:rsidP="006C3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C346F" w:rsidRPr="006C346F" w:rsidRDefault="006C346F">
      <w:pPr>
        <w:rPr>
          <w:lang w:val="en-US"/>
        </w:rPr>
      </w:pPr>
      <w:r w:rsidRPr="006C346F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6C346F" w:rsidRPr="006C346F" w:rsidSect="00FC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525"/>
    <w:multiLevelType w:val="hybridMultilevel"/>
    <w:tmpl w:val="8570B8C2"/>
    <w:lvl w:ilvl="0" w:tplc="7AFA348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B1ED2"/>
    <w:multiLevelType w:val="hybridMultilevel"/>
    <w:tmpl w:val="C43E05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2D28"/>
    <w:multiLevelType w:val="hybridMultilevel"/>
    <w:tmpl w:val="40E84EFA"/>
    <w:lvl w:ilvl="0" w:tplc="E8127D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777DA"/>
    <w:multiLevelType w:val="hybridMultilevel"/>
    <w:tmpl w:val="62606BD2"/>
    <w:lvl w:ilvl="0" w:tplc="8C6C7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37C7"/>
    <w:multiLevelType w:val="hybridMultilevel"/>
    <w:tmpl w:val="9DCE5F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07B"/>
    <w:multiLevelType w:val="hybridMultilevel"/>
    <w:tmpl w:val="794A7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143C"/>
    <w:multiLevelType w:val="hybridMultilevel"/>
    <w:tmpl w:val="95962DF4"/>
    <w:lvl w:ilvl="0" w:tplc="8E06EDC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58616A"/>
    <w:multiLevelType w:val="hybridMultilevel"/>
    <w:tmpl w:val="CE9A6B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76B09"/>
    <w:multiLevelType w:val="hybridMultilevel"/>
    <w:tmpl w:val="BD9CB494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5CB1F73"/>
    <w:multiLevelType w:val="hybridMultilevel"/>
    <w:tmpl w:val="72663396"/>
    <w:lvl w:ilvl="0" w:tplc="D6AC41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61E7EF7"/>
    <w:multiLevelType w:val="hybridMultilevel"/>
    <w:tmpl w:val="166A47EC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90B43AC"/>
    <w:multiLevelType w:val="hybridMultilevel"/>
    <w:tmpl w:val="CCFEB2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E1345"/>
    <w:multiLevelType w:val="hybridMultilevel"/>
    <w:tmpl w:val="C5BC6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23AE7"/>
    <w:multiLevelType w:val="hybridMultilevel"/>
    <w:tmpl w:val="682E28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109A7"/>
    <w:multiLevelType w:val="hybridMultilevel"/>
    <w:tmpl w:val="4FB40DFE"/>
    <w:lvl w:ilvl="0" w:tplc="70AA8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7C282A"/>
    <w:multiLevelType w:val="hybridMultilevel"/>
    <w:tmpl w:val="1D720A1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46F"/>
    <w:rsid w:val="000261C5"/>
    <w:rsid w:val="00036408"/>
    <w:rsid w:val="00042CD2"/>
    <w:rsid w:val="000444C9"/>
    <w:rsid w:val="00045ABF"/>
    <w:rsid w:val="00056BDD"/>
    <w:rsid w:val="00056DC8"/>
    <w:rsid w:val="0007750C"/>
    <w:rsid w:val="000937CA"/>
    <w:rsid w:val="0009742E"/>
    <w:rsid w:val="000B434E"/>
    <w:rsid w:val="000C1E78"/>
    <w:rsid w:val="000C410F"/>
    <w:rsid w:val="000C6A77"/>
    <w:rsid w:val="000C6B65"/>
    <w:rsid w:val="000D76BD"/>
    <w:rsid w:val="000E28A8"/>
    <w:rsid w:val="000E34BF"/>
    <w:rsid w:val="000E3BD8"/>
    <w:rsid w:val="000E3F6B"/>
    <w:rsid w:val="000F3E7B"/>
    <w:rsid w:val="00102DCD"/>
    <w:rsid w:val="0010375D"/>
    <w:rsid w:val="00107872"/>
    <w:rsid w:val="00124F18"/>
    <w:rsid w:val="00131008"/>
    <w:rsid w:val="00142347"/>
    <w:rsid w:val="0015411A"/>
    <w:rsid w:val="00194B82"/>
    <w:rsid w:val="001A7589"/>
    <w:rsid w:val="001B2F7B"/>
    <w:rsid w:val="001E0A62"/>
    <w:rsid w:val="001E7FE3"/>
    <w:rsid w:val="00204575"/>
    <w:rsid w:val="00212D61"/>
    <w:rsid w:val="002323B3"/>
    <w:rsid w:val="002362D0"/>
    <w:rsid w:val="00263874"/>
    <w:rsid w:val="00277CFF"/>
    <w:rsid w:val="002B4428"/>
    <w:rsid w:val="002E7004"/>
    <w:rsid w:val="002E761D"/>
    <w:rsid w:val="002F0AA7"/>
    <w:rsid w:val="002F35FB"/>
    <w:rsid w:val="00303345"/>
    <w:rsid w:val="0031295E"/>
    <w:rsid w:val="00313811"/>
    <w:rsid w:val="003174DB"/>
    <w:rsid w:val="0033165E"/>
    <w:rsid w:val="00336059"/>
    <w:rsid w:val="0035440B"/>
    <w:rsid w:val="0037430B"/>
    <w:rsid w:val="003764A0"/>
    <w:rsid w:val="00380405"/>
    <w:rsid w:val="0038292B"/>
    <w:rsid w:val="00382B87"/>
    <w:rsid w:val="003842D2"/>
    <w:rsid w:val="003A400D"/>
    <w:rsid w:val="003A4756"/>
    <w:rsid w:val="003D7F27"/>
    <w:rsid w:val="003F3773"/>
    <w:rsid w:val="004169F8"/>
    <w:rsid w:val="00422636"/>
    <w:rsid w:val="00437ABF"/>
    <w:rsid w:val="004501EE"/>
    <w:rsid w:val="004643AB"/>
    <w:rsid w:val="004771DD"/>
    <w:rsid w:val="00480B97"/>
    <w:rsid w:val="00485617"/>
    <w:rsid w:val="00492E90"/>
    <w:rsid w:val="004A7B1C"/>
    <w:rsid w:val="004B1256"/>
    <w:rsid w:val="004B28F6"/>
    <w:rsid w:val="004B3818"/>
    <w:rsid w:val="004B6AE5"/>
    <w:rsid w:val="004C1E21"/>
    <w:rsid w:val="004E7CEF"/>
    <w:rsid w:val="004F6776"/>
    <w:rsid w:val="00500A9F"/>
    <w:rsid w:val="00501FEA"/>
    <w:rsid w:val="00506BB8"/>
    <w:rsid w:val="005077C4"/>
    <w:rsid w:val="005106D5"/>
    <w:rsid w:val="00514B1E"/>
    <w:rsid w:val="00530F69"/>
    <w:rsid w:val="00531B0E"/>
    <w:rsid w:val="00531CF0"/>
    <w:rsid w:val="005436E9"/>
    <w:rsid w:val="0055625F"/>
    <w:rsid w:val="005612F4"/>
    <w:rsid w:val="00567A9F"/>
    <w:rsid w:val="00583F2A"/>
    <w:rsid w:val="00584B23"/>
    <w:rsid w:val="005D2123"/>
    <w:rsid w:val="005E0D3A"/>
    <w:rsid w:val="005F4827"/>
    <w:rsid w:val="005F574D"/>
    <w:rsid w:val="00600DDD"/>
    <w:rsid w:val="006137F0"/>
    <w:rsid w:val="0062418E"/>
    <w:rsid w:val="00642E43"/>
    <w:rsid w:val="00656509"/>
    <w:rsid w:val="006745A1"/>
    <w:rsid w:val="00676ADE"/>
    <w:rsid w:val="006811DE"/>
    <w:rsid w:val="00691A8C"/>
    <w:rsid w:val="006A5239"/>
    <w:rsid w:val="006C04A9"/>
    <w:rsid w:val="006C346F"/>
    <w:rsid w:val="006D6BB6"/>
    <w:rsid w:val="006D7139"/>
    <w:rsid w:val="006E0EA4"/>
    <w:rsid w:val="006E69D2"/>
    <w:rsid w:val="00700EEF"/>
    <w:rsid w:val="00712D23"/>
    <w:rsid w:val="00714064"/>
    <w:rsid w:val="0072288C"/>
    <w:rsid w:val="00743D29"/>
    <w:rsid w:val="00762F9B"/>
    <w:rsid w:val="00766E91"/>
    <w:rsid w:val="00787E0D"/>
    <w:rsid w:val="00791A5A"/>
    <w:rsid w:val="007A62E7"/>
    <w:rsid w:val="007C026C"/>
    <w:rsid w:val="007C4458"/>
    <w:rsid w:val="007C4F1F"/>
    <w:rsid w:val="007D361A"/>
    <w:rsid w:val="007D6AF2"/>
    <w:rsid w:val="007E3F0C"/>
    <w:rsid w:val="007E6037"/>
    <w:rsid w:val="007F770D"/>
    <w:rsid w:val="00803E1A"/>
    <w:rsid w:val="008048DA"/>
    <w:rsid w:val="00805C6E"/>
    <w:rsid w:val="00815190"/>
    <w:rsid w:val="0085367F"/>
    <w:rsid w:val="0086601D"/>
    <w:rsid w:val="008666C9"/>
    <w:rsid w:val="00883F1F"/>
    <w:rsid w:val="008873C9"/>
    <w:rsid w:val="008A145A"/>
    <w:rsid w:val="008A50AF"/>
    <w:rsid w:val="008B170C"/>
    <w:rsid w:val="008B1ED2"/>
    <w:rsid w:val="008B6568"/>
    <w:rsid w:val="008F4A55"/>
    <w:rsid w:val="00906D34"/>
    <w:rsid w:val="00907204"/>
    <w:rsid w:val="00913CF6"/>
    <w:rsid w:val="00935D15"/>
    <w:rsid w:val="00951033"/>
    <w:rsid w:val="00951F01"/>
    <w:rsid w:val="00975CB5"/>
    <w:rsid w:val="00985423"/>
    <w:rsid w:val="009A52D0"/>
    <w:rsid w:val="009C6799"/>
    <w:rsid w:val="009F4E9F"/>
    <w:rsid w:val="009F507B"/>
    <w:rsid w:val="009F5452"/>
    <w:rsid w:val="009F56A3"/>
    <w:rsid w:val="00A26DD0"/>
    <w:rsid w:val="00A26E08"/>
    <w:rsid w:val="00A31264"/>
    <w:rsid w:val="00A33F82"/>
    <w:rsid w:val="00A53B22"/>
    <w:rsid w:val="00A6327F"/>
    <w:rsid w:val="00A87071"/>
    <w:rsid w:val="00A90093"/>
    <w:rsid w:val="00A9246B"/>
    <w:rsid w:val="00B009A2"/>
    <w:rsid w:val="00B07C88"/>
    <w:rsid w:val="00B14750"/>
    <w:rsid w:val="00B15288"/>
    <w:rsid w:val="00B16936"/>
    <w:rsid w:val="00B32E40"/>
    <w:rsid w:val="00B34BC0"/>
    <w:rsid w:val="00B367A9"/>
    <w:rsid w:val="00B50947"/>
    <w:rsid w:val="00B50DDD"/>
    <w:rsid w:val="00B7623E"/>
    <w:rsid w:val="00B8067E"/>
    <w:rsid w:val="00B95C7F"/>
    <w:rsid w:val="00BA0B53"/>
    <w:rsid w:val="00BA66BA"/>
    <w:rsid w:val="00BA6CCC"/>
    <w:rsid w:val="00BB7BA1"/>
    <w:rsid w:val="00BD64A3"/>
    <w:rsid w:val="00BE2A1C"/>
    <w:rsid w:val="00C04EA1"/>
    <w:rsid w:val="00C20178"/>
    <w:rsid w:val="00C2784A"/>
    <w:rsid w:val="00C27F68"/>
    <w:rsid w:val="00C57989"/>
    <w:rsid w:val="00C664F0"/>
    <w:rsid w:val="00CB14D5"/>
    <w:rsid w:val="00CB2E79"/>
    <w:rsid w:val="00CB3250"/>
    <w:rsid w:val="00CC167B"/>
    <w:rsid w:val="00CC2E59"/>
    <w:rsid w:val="00CD7B00"/>
    <w:rsid w:val="00CE2841"/>
    <w:rsid w:val="00D02F70"/>
    <w:rsid w:val="00D3660B"/>
    <w:rsid w:val="00D44421"/>
    <w:rsid w:val="00D51348"/>
    <w:rsid w:val="00D63F9F"/>
    <w:rsid w:val="00D767A8"/>
    <w:rsid w:val="00D86F06"/>
    <w:rsid w:val="00D91251"/>
    <w:rsid w:val="00D93B2C"/>
    <w:rsid w:val="00DA2902"/>
    <w:rsid w:val="00DC3CA7"/>
    <w:rsid w:val="00DC478B"/>
    <w:rsid w:val="00DD2771"/>
    <w:rsid w:val="00DE01ED"/>
    <w:rsid w:val="00DF48F3"/>
    <w:rsid w:val="00E132F7"/>
    <w:rsid w:val="00E20B19"/>
    <w:rsid w:val="00E23BFD"/>
    <w:rsid w:val="00E2728A"/>
    <w:rsid w:val="00E30D11"/>
    <w:rsid w:val="00E37BD9"/>
    <w:rsid w:val="00E53F2D"/>
    <w:rsid w:val="00E74401"/>
    <w:rsid w:val="00E927F3"/>
    <w:rsid w:val="00E96575"/>
    <w:rsid w:val="00EA3EE2"/>
    <w:rsid w:val="00EA76F2"/>
    <w:rsid w:val="00EC0F2E"/>
    <w:rsid w:val="00ED0C5B"/>
    <w:rsid w:val="00F25E4F"/>
    <w:rsid w:val="00F37DAE"/>
    <w:rsid w:val="00F4476E"/>
    <w:rsid w:val="00F7136B"/>
    <w:rsid w:val="00F72FDC"/>
    <w:rsid w:val="00F8541E"/>
    <w:rsid w:val="00F950F2"/>
    <w:rsid w:val="00FB3AE9"/>
    <w:rsid w:val="00FC65A2"/>
    <w:rsid w:val="00FD13F6"/>
    <w:rsid w:val="00FE07A5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74EC"/>
  <w15:docId w15:val="{A0EF6A4B-1BD1-438A-90DC-F38F87BD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2024-07-11T12:40:00Z</cp:lastPrinted>
  <dcterms:created xsi:type="dcterms:W3CDTF">2020-01-10T07:18:00Z</dcterms:created>
  <dcterms:modified xsi:type="dcterms:W3CDTF">2025-01-26T21:45:00Z</dcterms:modified>
</cp:coreProperties>
</file>