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83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  <w:p w:rsidR="00DC16A6" w:rsidRPr="006C346F" w:rsidRDefault="00DC16A6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Default="00DE01ED" w:rsidP="001B2F7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10375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2650 лв., както следва: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Аякс, отчетени по §§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4501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2500 лв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такси категория „В“ отчетени по §§ 2404.</w:t>
            </w:r>
          </w:p>
          <w:p w:rsidR="000110B4" w:rsidRPr="001B2F7B" w:rsidRDefault="000110B4" w:rsidP="001B2F7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трансфер от АСП-МОН от спрени помощи за деца в размер на 850 лв. отчетен по §§ 6101.</w:t>
            </w:r>
          </w:p>
          <w:p w:rsidR="00B14750" w:rsidRDefault="00BA6CCC" w:rsidP="006C346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1.12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7698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C6A77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  <w:r w:rsidR="00B15288"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337CDC" w:rsidRPr="00B14750" w:rsidRDefault="00337CDC" w:rsidP="00337CD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Субсидията от община Куклен към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отразена по §§6109. Сумата е в размер на </w:t>
            </w:r>
            <w:r w:rsidR="00011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904985</w:t>
            </w:r>
            <w:r w:rsidRPr="00B14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337CDC" w:rsidRDefault="00337CD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Pr="00A06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106166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337CDC" w:rsidRDefault="00337CD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2C26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2025 г. включително в размер </w:t>
            </w:r>
            <w:r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A066D5" w:rsidRPr="00A06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684837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337CDC" w:rsidRDefault="00337CD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Трансфер за транспорт ученици по ЗПУО в размер на </w:t>
            </w:r>
            <w:r w:rsidR="00F257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2C26CC" w:rsidRPr="002C26CC" w:rsidRDefault="00337CD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225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учебници по ФО 18/29.05.2025 г. в размер на 1760 лв.</w:t>
            </w:r>
          </w:p>
          <w:p w:rsidR="00337CDC" w:rsidRDefault="002C26C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за транспорт на педагогически персонал в размер на 8922 лв. и за защитена специалност в размер на 7920 лв. по ФО 25/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24.06.2025 г. </w:t>
            </w:r>
          </w:p>
          <w:p w:rsidR="002C26CC" w:rsidRPr="002C26CC" w:rsidRDefault="002C26C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 32/15.07.2025 г. НП „Образователни маршрути“ в размер на 5500 лв.</w:t>
            </w:r>
          </w:p>
          <w:p w:rsidR="002C26CC" w:rsidRPr="00337CDC" w:rsidRDefault="002C26CC" w:rsidP="00337CDC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 45/15.08.2025 г. за ученици от уязвими групи в размер на 26631 лв.</w:t>
            </w:r>
          </w:p>
          <w:p w:rsidR="00337CDC" w:rsidRDefault="00337CDC" w:rsidP="00337CD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Предоставен е трансфер от отчетна област Бюджет за отчетна област СЕС – КСФ, собствен принос по проект „Изграждане на СТЕМ център“ в размер на 2712 лв. В отчетна област Бюджет е отразен по §§6202 със знак минус, а в отчетна област СЕС – КСФ по §§ 6201 със знак плюс.</w:t>
            </w:r>
          </w:p>
          <w:p w:rsidR="007C3EBC" w:rsidRDefault="000110B4" w:rsidP="007C3EB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Получено е 100% финансиране </w:t>
            </w:r>
            <w:r w:rsidR="00B01D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към ПУДООС „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Спортен кът и зона за отдих в ПГ по СС“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7490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отразен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6401 в отчетна област Бюджет.</w:t>
            </w:r>
          </w:p>
          <w:p w:rsidR="007C3EBC" w:rsidRDefault="007C3EBC" w:rsidP="007C3E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C3EBC" w:rsidRPr="000E471F" w:rsidRDefault="00A066D5" w:rsidP="007C3EB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Преходният остатък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към 31.12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.2025 г. е в размер на </w:t>
            </w:r>
            <w:r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107882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  <w:r w:rsid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от който </w:t>
            </w:r>
            <w:r w:rsidR="00654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86206</w:t>
            </w:r>
            <w:r w:rsid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 са целеви средства и 1</w:t>
            </w:r>
            <w:r w:rsidR="00654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8676</w:t>
            </w:r>
            <w:r w:rsid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 средства от стандарти.</w:t>
            </w:r>
          </w:p>
          <w:p w:rsidR="00D767A8" w:rsidRDefault="00D767A8" w:rsidP="00D767A8">
            <w:pPr>
              <w:pStyle w:val="a3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C16A6" w:rsidRPr="00D767A8" w:rsidRDefault="00DC16A6" w:rsidP="00D767A8">
            <w:pPr>
              <w:pStyle w:val="a3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a3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 </w:t>
            </w:r>
            <w:r w:rsidR="000E47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Проекти от ЕС – КСФ към 31.12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3602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 от които:</w:t>
            </w:r>
          </w:p>
          <w:p w:rsidR="00815190" w:rsidRDefault="005F4827" w:rsidP="005F482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8151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2252 лв.</w:t>
            </w:r>
          </w:p>
          <w:p w:rsidR="005F4827" w:rsidRDefault="005F4827" w:rsidP="005F482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„Изграждане на СТЕМ център“ в размер на</w:t>
            </w:r>
            <w:r w:rsidR="00337C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F56A3" w:rsidRDefault="009F56A3" w:rsidP="005F4827">
            <w:pPr>
              <w:pStyle w:val="a3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a3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="000E47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31.12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.2025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</w:t>
            </w:r>
          </w:p>
          <w:p w:rsidR="005F4827" w:rsidRPr="005F4827" w:rsidRDefault="005F4827" w:rsidP="005F4827">
            <w:pPr>
              <w:pStyle w:val="a3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и представлява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50%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a3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a3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0E47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0E47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107882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4D12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5608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4226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4D12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6123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654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22995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422636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2108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4D12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DB33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07204" w:rsidRDefault="00907204" w:rsidP="00531B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DB33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DB3303" w:rsidRPr="00DB3303" w:rsidRDefault="00DB3303" w:rsidP="00DB330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ученици по ЗПУО 3559 лв.;</w:t>
            </w:r>
          </w:p>
          <w:p w:rsidR="00DC16A6" w:rsidRPr="00DC16A6" w:rsidRDefault="009C6799" w:rsidP="0065477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65477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18676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303345" w:rsidRPr="00BD64A3" w:rsidRDefault="00B8067E" w:rsidP="00DC16A6">
            <w:pPr>
              <w:pStyle w:val="a3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  <w:p w:rsidR="00DC16A6" w:rsidRPr="00437ABF" w:rsidRDefault="00DC16A6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A15CCB">
        <w:rPr>
          <w:rFonts w:ascii="Times New Roman" w:hAnsi="Times New Roman" w:cs="Times New Roman"/>
          <w:sz w:val="24"/>
          <w:szCs w:val="24"/>
        </w:rPr>
        <w:t xml:space="preserve"> </w:t>
      </w:r>
      <w:r w:rsidR="00654772">
        <w:rPr>
          <w:rFonts w:ascii="Times New Roman" w:hAnsi="Times New Roman" w:cs="Times New Roman"/>
          <w:sz w:val="24"/>
          <w:szCs w:val="24"/>
        </w:rPr>
        <w:t>920961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72">
        <w:rPr>
          <w:rFonts w:ascii="Times New Roman" w:hAnsi="Times New Roman" w:cs="Times New Roman"/>
          <w:b/>
          <w:sz w:val="24"/>
          <w:szCs w:val="24"/>
        </w:rPr>
        <w:t>856595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772">
        <w:rPr>
          <w:rFonts w:ascii="Times New Roman" w:hAnsi="Times New Roman" w:cs="Times New Roman"/>
          <w:b/>
          <w:sz w:val="24"/>
          <w:szCs w:val="24"/>
        </w:rPr>
        <w:t>597665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A15CCB">
        <w:rPr>
          <w:rFonts w:ascii="Times New Roman" w:hAnsi="Times New Roman" w:cs="Times New Roman"/>
          <w:b/>
          <w:sz w:val="24"/>
          <w:szCs w:val="24"/>
        </w:rPr>
        <w:t>221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654772" w:rsidRDefault="00F25E4F" w:rsidP="004856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654772">
        <w:rPr>
          <w:rFonts w:ascii="Times New Roman" w:hAnsi="Times New Roman" w:cs="Times New Roman"/>
          <w:b/>
          <w:sz w:val="24"/>
          <w:szCs w:val="24"/>
        </w:rPr>
        <w:t>19004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7C3EBC">
        <w:rPr>
          <w:rFonts w:ascii="Times New Roman" w:hAnsi="Times New Roman" w:cs="Times New Roman"/>
          <w:sz w:val="24"/>
          <w:szCs w:val="24"/>
        </w:rPr>
        <w:t>6380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4772" w:rsidRPr="00124F18" w:rsidRDefault="00654772" w:rsidP="004856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§0208 за обезщетение по чл. 224 от КТ </w:t>
      </w:r>
      <w:r w:rsidRPr="00654772">
        <w:rPr>
          <w:rFonts w:ascii="Times New Roman" w:hAnsi="Times New Roman" w:cs="Times New Roman"/>
          <w:b/>
          <w:sz w:val="24"/>
          <w:szCs w:val="24"/>
        </w:rPr>
        <w:t>1061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F25E4F" w:rsidRPr="00124F18" w:rsidRDefault="00F25E4F" w:rsidP="001334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654772">
        <w:rPr>
          <w:rFonts w:ascii="Times New Roman" w:hAnsi="Times New Roman" w:cs="Times New Roman"/>
          <w:b/>
          <w:sz w:val="24"/>
          <w:szCs w:val="24"/>
        </w:rPr>
        <w:t>129778</w:t>
      </w:r>
      <w:r w:rsidRPr="00124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F18"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053716">
        <w:rPr>
          <w:rFonts w:ascii="Times New Roman" w:hAnsi="Times New Roman" w:cs="Times New Roman"/>
          <w:b/>
          <w:sz w:val="24"/>
          <w:szCs w:val="24"/>
        </w:rPr>
        <w:t>89211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76DCF" w:rsidRPr="00276DCF" w:rsidRDefault="00276DCF" w:rsidP="003646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Медикамен</w:t>
      </w:r>
      <w:r>
        <w:rPr>
          <w:rFonts w:ascii="Times New Roman" w:hAnsi="Times New Roman" w:cs="Times New Roman"/>
          <w:sz w:val="24"/>
          <w:szCs w:val="24"/>
        </w:rPr>
        <w:t xml:space="preserve">ти по § 1012 в размер на </w:t>
      </w:r>
      <w:r w:rsidR="00053716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276DCF" w:rsidRPr="00276DCF" w:rsidRDefault="00EA76F2" w:rsidP="003646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 w:rsidRPr="00276DCF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053716">
        <w:rPr>
          <w:rFonts w:ascii="Times New Roman" w:hAnsi="Times New Roman" w:cs="Times New Roman"/>
          <w:sz w:val="24"/>
          <w:szCs w:val="24"/>
        </w:rPr>
        <w:t xml:space="preserve">3834 лв.: </w:t>
      </w:r>
      <w:r w:rsidR="00276DCF" w:rsidRPr="00276DCF">
        <w:rPr>
          <w:rFonts w:ascii="Times New Roman" w:hAnsi="Times New Roman" w:cs="Times New Roman"/>
          <w:sz w:val="24"/>
          <w:szCs w:val="24"/>
        </w:rPr>
        <w:t>234 лв.</w:t>
      </w:r>
      <w:r w:rsidRPr="00276DCF"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 w:rsidRPr="00276DC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053716">
        <w:rPr>
          <w:rFonts w:ascii="Times New Roman" w:hAnsi="Times New Roman" w:cs="Times New Roman"/>
          <w:sz w:val="24"/>
          <w:szCs w:val="24"/>
        </w:rPr>
        <w:t>и 3600 лв. за работно облекло на непедагогическия персонал;</w:t>
      </w:r>
    </w:p>
    <w:p w:rsidR="00124F18" w:rsidRPr="00276DCF" w:rsidRDefault="00124F18" w:rsidP="003646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 xml:space="preserve">Учебни по § 1014 в размер на </w:t>
      </w:r>
      <w:r w:rsidR="00EE16E1">
        <w:rPr>
          <w:rFonts w:ascii="Times New Roman" w:hAnsi="Times New Roman" w:cs="Times New Roman"/>
          <w:sz w:val="24"/>
          <w:szCs w:val="24"/>
        </w:rPr>
        <w:t>3</w:t>
      </w:r>
      <w:r w:rsidR="00053716">
        <w:rPr>
          <w:rFonts w:ascii="Times New Roman" w:hAnsi="Times New Roman" w:cs="Times New Roman"/>
          <w:sz w:val="24"/>
          <w:szCs w:val="24"/>
        </w:rPr>
        <w:t>673</w:t>
      </w:r>
      <w:r w:rsidR="007C3EBC">
        <w:rPr>
          <w:rFonts w:ascii="Times New Roman" w:hAnsi="Times New Roman" w:cs="Times New Roman"/>
          <w:sz w:val="24"/>
          <w:szCs w:val="24"/>
        </w:rPr>
        <w:t xml:space="preserve"> </w:t>
      </w:r>
      <w:r w:rsidRPr="00276DCF">
        <w:rPr>
          <w:rFonts w:ascii="Times New Roman" w:hAnsi="Times New Roman" w:cs="Times New Roman"/>
          <w:sz w:val="24"/>
          <w:szCs w:val="24"/>
        </w:rPr>
        <w:t xml:space="preserve">лв. в т.ч. </w:t>
      </w:r>
      <w:r w:rsidR="00276DCF">
        <w:rPr>
          <w:rFonts w:ascii="Times New Roman" w:hAnsi="Times New Roman" w:cs="Times New Roman"/>
          <w:sz w:val="24"/>
          <w:szCs w:val="24"/>
        </w:rPr>
        <w:t>1309</w:t>
      </w:r>
      <w:r w:rsidRPr="00276DC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276DCF">
        <w:rPr>
          <w:rFonts w:ascii="Times New Roman" w:hAnsi="Times New Roman" w:cs="Times New Roman"/>
          <w:sz w:val="24"/>
          <w:szCs w:val="24"/>
        </w:rPr>
        <w:t>занимания по интереси</w:t>
      </w:r>
      <w:r w:rsidR="00EE16E1">
        <w:rPr>
          <w:rFonts w:ascii="Times New Roman" w:hAnsi="Times New Roman" w:cs="Times New Roman"/>
          <w:sz w:val="24"/>
          <w:szCs w:val="24"/>
        </w:rPr>
        <w:t>,</w:t>
      </w:r>
      <w:r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EE16E1">
        <w:rPr>
          <w:rFonts w:ascii="Times New Roman" w:hAnsi="Times New Roman" w:cs="Times New Roman"/>
          <w:sz w:val="24"/>
          <w:szCs w:val="24"/>
        </w:rPr>
        <w:t>1</w:t>
      </w:r>
      <w:r w:rsidR="00053716">
        <w:rPr>
          <w:rFonts w:ascii="Times New Roman" w:hAnsi="Times New Roman" w:cs="Times New Roman"/>
          <w:sz w:val="24"/>
          <w:szCs w:val="24"/>
        </w:rPr>
        <w:t>760</w:t>
      </w:r>
      <w:r w:rsidR="00B50947" w:rsidRP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276DCF">
        <w:rPr>
          <w:rFonts w:ascii="Times New Roman" w:hAnsi="Times New Roman" w:cs="Times New Roman"/>
          <w:sz w:val="24"/>
          <w:szCs w:val="24"/>
        </w:rPr>
        <w:t xml:space="preserve"> за учебници тетрадки за учебна 2025-2026</w:t>
      </w:r>
      <w:r w:rsidRPr="00276DCF">
        <w:rPr>
          <w:rFonts w:ascii="Times New Roman" w:hAnsi="Times New Roman" w:cs="Times New Roman"/>
          <w:sz w:val="24"/>
          <w:szCs w:val="24"/>
        </w:rPr>
        <w:t xml:space="preserve"> г.</w:t>
      </w:r>
      <w:r w:rsidR="00EE16E1">
        <w:rPr>
          <w:rFonts w:ascii="Times New Roman" w:hAnsi="Times New Roman" w:cs="Times New Roman"/>
          <w:sz w:val="24"/>
          <w:szCs w:val="24"/>
        </w:rPr>
        <w:t xml:space="preserve"> и 604 лв. за задължителна учебна документация.</w:t>
      </w:r>
    </w:p>
    <w:p w:rsidR="00F25E4F" w:rsidRPr="00E74401" w:rsidRDefault="00F25E4F" w:rsidP="00E7440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053716">
        <w:rPr>
          <w:rFonts w:ascii="Times New Roman" w:hAnsi="Times New Roman" w:cs="Times New Roman"/>
          <w:sz w:val="24"/>
          <w:szCs w:val="24"/>
        </w:rPr>
        <w:t>14581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E927F3">
        <w:rPr>
          <w:rFonts w:ascii="Times New Roman" w:hAnsi="Times New Roman" w:cs="Times New Roman"/>
          <w:sz w:val="24"/>
          <w:szCs w:val="24"/>
        </w:rPr>
        <w:t>канцелар</w:t>
      </w:r>
      <w:r w:rsidRPr="0031295E">
        <w:rPr>
          <w:rFonts w:ascii="Times New Roman" w:hAnsi="Times New Roman" w:cs="Times New Roman"/>
          <w:sz w:val="24"/>
          <w:szCs w:val="24"/>
        </w:rPr>
        <w:t>ски</w:t>
      </w:r>
      <w:r w:rsidR="00E74401">
        <w:rPr>
          <w:rFonts w:ascii="Times New Roman" w:hAnsi="Times New Roman" w:cs="Times New Roman"/>
          <w:sz w:val="24"/>
          <w:szCs w:val="24"/>
        </w:rPr>
        <w:t xml:space="preserve"> и тонери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7578E5">
        <w:rPr>
          <w:rFonts w:ascii="Times New Roman" w:hAnsi="Times New Roman" w:cs="Times New Roman"/>
          <w:sz w:val="24"/>
          <w:szCs w:val="24"/>
        </w:rPr>
        <w:t>3345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7578E5">
        <w:rPr>
          <w:rFonts w:ascii="Times New Roman" w:hAnsi="Times New Roman" w:cs="Times New Roman"/>
          <w:sz w:val="24"/>
          <w:szCs w:val="24"/>
        </w:rPr>
        <w:t>433</w:t>
      </w:r>
      <w:r w:rsidR="006841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01D" w:rsidRPr="0031295E">
        <w:rPr>
          <w:rFonts w:ascii="Times New Roman" w:hAnsi="Times New Roman" w:cs="Times New Roman"/>
          <w:sz w:val="24"/>
          <w:szCs w:val="24"/>
        </w:rPr>
        <w:t>лв.</w:t>
      </w:r>
      <w:r w:rsidR="006841F2">
        <w:rPr>
          <w:rFonts w:ascii="Times New Roman" w:hAnsi="Times New Roman" w:cs="Times New Roman"/>
          <w:sz w:val="24"/>
          <w:szCs w:val="24"/>
        </w:rPr>
        <w:t xml:space="preserve">, табла и чертожни инструменти за занимания по интереси </w:t>
      </w:r>
      <w:r w:rsidR="007578E5">
        <w:rPr>
          <w:rFonts w:ascii="Times New Roman" w:hAnsi="Times New Roman" w:cs="Times New Roman"/>
          <w:sz w:val="24"/>
          <w:szCs w:val="24"/>
        </w:rPr>
        <w:t>206</w:t>
      </w:r>
      <w:r w:rsidR="006841F2">
        <w:rPr>
          <w:rFonts w:ascii="Times New Roman" w:hAnsi="Times New Roman" w:cs="Times New Roman"/>
          <w:sz w:val="24"/>
          <w:szCs w:val="24"/>
        </w:rPr>
        <w:t xml:space="preserve"> лв., защитена специалност 3794 лв. /столове 1872 лв. и </w:t>
      </w:r>
      <w:r w:rsidR="006841F2">
        <w:rPr>
          <w:rFonts w:ascii="Times New Roman" w:hAnsi="Times New Roman" w:cs="Times New Roman"/>
          <w:sz w:val="24"/>
          <w:szCs w:val="24"/>
        </w:rPr>
        <w:lastRenderedPageBreak/>
        <w:t>бели камъни за градински кът 1922 лв./, щори 315 лв.</w:t>
      </w:r>
      <w:r w:rsidR="007578E5">
        <w:rPr>
          <w:rFonts w:ascii="Times New Roman" w:hAnsi="Times New Roman" w:cs="Times New Roman"/>
          <w:sz w:val="24"/>
          <w:szCs w:val="24"/>
        </w:rPr>
        <w:t>, гуми за Шкода Фабия 420 лв.</w:t>
      </w:r>
      <w:r w:rsidR="006841F2">
        <w:rPr>
          <w:rFonts w:ascii="Times New Roman" w:hAnsi="Times New Roman" w:cs="Times New Roman"/>
          <w:sz w:val="24"/>
          <w:szCs w:val="24"/>
        </w:rPr>
        <w:t xml:space="preserve"> </w:t>
      </w:r>
      <w:r w:rsid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и други материали</w:t>
      </w:r>
      <w:r w:rsidR="007578E5">
        <w:rPr>
          <w:rFonts w:ascii="Times New Roman" w:hAnsi="Times New Roman" w:cs="Times New Roman"/>
          <w:sz w:val="24"/>
          <w:szCs w:val="24"/>
        </w:rPr>
        <w:t xml:space="preserve"> 6068</w:t>
      </w:r>
      <w:r w:rsidR="000C6B65" w:rsidRPr="00E74401">
        <w:rPr>
          <w:rFonts w:ascii="Times New Roman" w:hAnsi="Times New Roman" w:cs="Times New Roman"/>
          <w:sz w:val="24"/>
          <w:szCs w:val="24"/>
        </w:rPr>
        <w:t xml:space="preserve"> лв.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7578E5">
        <w:rPr>
          <w:rFonts w:ascii="Times New Roman" w:hAnsi="Times New Roman" w:cs="Times New Roman"/>
          <w:sz w:val="24"/>
          <w:szCs w:val="24"/>
        </w:rPr>
        <w:t>23084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6841F2">
        <w:rPr>
          <w:rFonts w:ascii="Times New Roman" w:hAnsi="Times New Roman" w:cs="Times New Roman"/>
          <w:sz w:val="24"/>
          <w:szCs w:val="24"/>
        </w:rPr>
        <w:t>1</w:t>
      </w:r>
      <w:r w:rsidR="007578E5">
        <w:rPr>
          <w:rFonts w:ascii="Times New Roman" w:hAnsi="Times New Roman" w:cs="Times New Roman"/>
          <w:sz w:val="24"/>
          <w:szCs w:val="24"/>
        </w:rPr>
        <w:t>822</w:t>
      </w:r>
      <w:r w:rsidR="007F75F0">
        <w:rPr>
          <w:rFonts w:ascii="Times New Roman" w:hAnsi="Times New Roman" w:cs="Times New Roman"/>
          <w:sz w:val="24"/>
          <w:szCs w:val="24"/>
        </w:rPr>
        <w:t xml:space="preserve"> лв., вода </w:t>
      </w:r>
      <w:r w:rsidR="007578E5">
        <w:rPr>
          <w:rFonts w:ascii="Times New Roman" w:hAnsi="Times New Roman" w:cs="Times New Roman"/>
          <w:sz w:val="24"/>
          <w:szCs w:val="24"/>
        </w:rPr>
        <w:t>278</w:t>
      </w:r>
      <w:r w:rsidR="006841F2">
        <w:rPr>
          <w:rFonts w:ascii="Times New Roman" w:hAnsi="Times New Roman" w:cs="Times New Roman"/>
          <w:sz w:val="24"/>
          <w:szCs w:val="24"/>
        </w:rPr>
        <w:t xml:space="preserve"> лв.,</w:t>
      </w:r>
      <w:r w:rsidR="007F75F0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ел. енергия </w:t>
      </w:r>
      <w:r w:rsidR="007578E5">
        <w:rPr>
          <w:rFonts w:ascii="Times New Roman" w:hAnsi="Times New Roman" w:cs="Times New Roman"/>
          <w:sz w:val="24"/>
          <w:szCs w:val="24"/>
        </w:rPr>
        <w:t>7035</w:t>
      </w:r>
      <w:r w:rsidR="007F75F0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>лв.</w:t>
      </w:r>
      <w:r w:rsidR="006841F2">
        <w:rPr>
          <w:rFonts w:ascii="Times New Roman" w:hAnsi="Times New Roman" w:cs="Times New Roman"/>
          <w:sz w:val="24"/>
          <w:szCs w:val="24"/>
        </w:rPr>
        <w:t>, дървени изрезки 720 лв. и въглища 13229 лв.</w:t>
      </w:r>
      <w:r w:rsidR="0035440B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106D5" w:rsidRPr="006A1821" w:rsidRDefault="00CE2841" w:rsidP="00CE28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7578E5">
        <w:rPr>
          <w:rFonts w:ascii="Times New Roman" w:hAnsi="Times New Roman" w:cs="Times New Roman"/>
          <w:sz w:val="24"/>
          <w:szCs w:val="24"/>
        </w:rPr>
        <w:t>36531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25725C">
        <w:rPr>
          <w:rFonts w:ascii="Times New Roman" w:hAnsi="Times New Roman" w:cs="Times New Roman"/>
          <w:sz w:val="24"/>
          <w:szCs w:val="24"/>
        </w:rPr>
        <w:t>1322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A6327F" w:rsidRPr="00CE2841">
        <w:rPr>
          <w:rFonts w:ascii="Times New Roman" w:hAnsi="Times New Roman" w:cs="Times New Roman"/>
          <w:sz w:val="24"/>
          <w:szCs w:val="24"/>
        </w:rPr>
        <w:t>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25725C">
        <w:rPr>
          <w:rFonts w:ascii="Times New Roman" w:hAnsi="Times New Roman" w:cs="Times New Roman"/>
          <w:sz w:val="24"/>
          <w:szCs w:val="24"/>
        </w:rPr>
        <w:t>1743</w:t>
      </w:r>
      <w:r w:rsidR="00276DCF">
        <w:rPr>
          <w:rFonts w:ascii="Times New Roman" w:hAnsi="Times New Roman" w:cs="Times New Roman"/>
          <w:sz w:val="24"/>
          <w:szCs w:val="24"/>
        </w:rPr>
        <w:t xml:space="preserve"> лв.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25725C">
        <w:rPr>
          <w:rFonts w:ascii="Times New Roman" w:hAnsi="Times New Roman" w:cs="Times New Roman"/>
          <w:sz w:val="24"/>
          <w:szCs w:val="24"/>
        </w:rPr>
        <w:t>525</w:t>
      </w:r>
      <w:r w:rsidR="000F3E7B">
        <w:rPr>
          <w:rFonts w:ascii="Times New Roman" w:hAnsi="Times New Roman" w:cs="Times New Roman"/>
          <w:sz w:val="24"/>
          <w:szCs w:val="24"/>
        </w:rPr>
        <w:t xml:space="preserve">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445894">
        <w:rPr>
          <w:rFonts w:ascii="Times New Roman" w:hAnsi="Times New Roman" w:cs="Times New Roman"/>
          <w:sz w:val="24"/>
          <w:szCs w:val="24"/>
        </w:rPr>
        <w:t>9188</w:t>
      </w:r>
      <w:r w:rsidR="00183DF6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25725C" w:rsidRPr="0025725C">
        <w:rPr>
          <w:rFonts w:ascii="Times New Roman" w:hAnsi="Times New Roman" w:cs="Times New Roman"/>
          <w:sz w:val="24"/>
          <w:szCs w:val="24"/>
        </w:rPr>
        <w:t>4369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25C">
        <w:rPr>
          <w:rFonts w:ascii="Times New Roman" w:hAnsi="Times New Roman" w:cs="Times New Roman"/>
          <w:sz w:val="24"/>
          <w:szCs w:val="24"/>
        </w:rPr>
        <w:t>1600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7F75F0">
        <w:rPr>
          <w:rFonts w:ascii="Times New Roman" w:hAnsi="Times New Roman" w:cs="Times New Roman"/>
          <w:sz w:val="24"/>
          <w:szCs w:val="24"/>
        </w:rPr>
        <w:t>по договор със СТМ 380 лв, по НП „Образователни маршрути“ 5500 лв.</w:t>
      </w:r>
      <w:r w:rsidR="00A64303">
        <w:rPr>
          <w:rFonts w:ascii="Times New Roman" w:hAnsi="Times New Roman" w:cs="Times New Roman"/>
          <w:sz w:val="24"/>
          <w:szCs w:val="24"/>
        </w:rPr>
        <w:t xml:space="preserve">, подготовка на документация за обществена поръчка за специализиран превоз на ученици за учебна 2025/2026 г. 1200 лв., транспорт на оборудване по проект към ПУДОС 480 лв., договор с Админ Софт </w:t>
      </w:r>
      <w:r w:rsidR="0025725C">
        <w:rPr>
          <w:rFonts w:ascii="Times New Roman" w:hAnsi="Times New Roman" w:cs="Times New Roman"/>
          <w:sz w:val="24"/>
          <w:szCs w:val="24"/>
        </w:rPr>
        <w:t xml:space="preserve">за учебна 2025/2026 г. 1836 лв., изработка на нов училищен уебсайт 2400 лв., ИТ услуги 1080 лв., подмяна и поддръжка на </w:t>
      </w:r>
      <w:r w:rsidR="0025725C">
        <w:rPr>
          <w:rFonts w:ascii="Times New Roman" w:hAnsi="Times New Roman" w:cs="Times New Roman"/>
          <w:sz w:val="24"/>
          <w:szCs w:val="24"/>
          <w:lang w:val="en-US"/>
        </w:rPr>
        <w:t xml:space="preserve">Wi-Fi </w:t>
      </w:r>
      <w:r w:rsidR="0025725C">
        <w:rPr>
          <w:rFonts w:ascii="Times New Roman" w:hAnsi="Times New Roman" w:cs="Times New Roman"/>
          <w:sz w:val="24"/>
          <w:szCs w:val="24"/>
        </w:rPr>
        <w:t xml:space="preserve">устройства 1440 лв., счетоводно обслужване 1587 лв., поддръжка на пожарогасители 288 лв., </w:t>
      </w:r>
      <w:r w:rsidR="007F75F0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25725C">
        <w:rPr>
          <w:rFonts w:ascii="Times New Roman" w:hAnsi="Times New Roman" w:cs="Times New Roman"/>
          <w:sz w:val="24"/>
          <w:szCs w:val="24"/>
        </w:rPr>
        <w:t>15</w:t>
      </w:r>
      <w:r w:rsidR="00445894">
        <w:rPr>
          <w:rFonts w:ascii="Times New Roman" w:hAnsi="Times New Roman" w:cs="Times New Roman"/>
          <w:sz w:val="24"/>
          <w:szCs w:val="24"/>
        </w:rPr>
        <w:t>93</w:t>
      </w:r>
      <w:r w:rsidR="00A64303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6A1821" w:rsidRPr="00CE2841" w:rsidRDefault="006A1821" w:rsidP="00CE28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 ремонт в размер на </w:t>
      </w:r>
      <w:r w:rsidR="00A64303">
        <w:rPr>
          <w:rFonts w:ascii="Times New Roman" w:hAnsi="Times New Roman" w:cs="Times New Roman"/>
          <w:sz w:val="24"/>
          <w:szCs w:val="24"/>
        </w:rPr>
        <w:t xml:space="preserve">4845 </w:t>
      </w:r>
      <w:r w:rsidR="00ED5876">
        <w:rPr>
          <w:rFonts w:ascii="Times New Roman" w:hAnsi="Times New Roman" w:cs="Times New Roman"/>
          <w:sz w:val="24"/>
          <w:szCs w:val="24"/>
        </w:rPr>
        <w:t xml:space="preserve">лв. </w:t>
      </w:r>
      <w:r>
        <w:rPr>
          <w:rFonts w:ascii="Times New Roman" w:hAnsi="Times New Roman" w:cs="Times New Roman"/>
          <w:sz w:val="24"/>
          <w:szCs w:val="24"/>
        </w:rPr>
        <w:t>за обръщане на врати и прозорци изба, първи и втори етаж на училищна сграда</w:t>
      </w:r>
      <w:r w:rsidR="001004EA">
        <w:rPr>
          <w:rFonts w:ascii="Times New Roman" w:hAnsi="Times New Roman" w:cs="Times New Roman"/>
          <w:sz w:val="24"/>
          <w:szCs w:val="24"/>
        </w:rPr>
        <w:t>,</w:t>
      </w:r>
      <w:r w:rsidR="00ED5876">
        <w:rPr>
          <w:rFonts w:ascii="Times New Roman" w:hAnsi="Times New Roman" w:cs="Times New Roman"/>
          <w:sz w:val="24"/>
          <w:szCs w:val="24"/>
        </w:rPr>
        <w:t xml:space="preserve"> ремонт трактор МТЗ</w:t>
      </w:r>
      <w:r w:rsidR="001004EA">
        <w:rPr>
          <w:rFonts w:ascii="Times New Roman" w:hAnsi="Times New Roman" w:cs="Times New Roman"/>
          <w:sz w:val="24"/>
          <w:szCs w:val="24"/>
        </w:rPr>
        <w:t xml:space="preserve"> и ремонт Шкода Фабия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7C4" w:rsidRPr="00BB7BA1" w:rsidRDefault="005077C4" w:rsidP="0048561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6A1821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642E43" w:rsidP="0048561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7578E5">
        <w:rPr>
          <w:rFonts w:ascii="Times New Roman" w:hAnsi="Times New Roman" w:cs="Times New Roman"/>
          <w:sz w:val="24"/>
          <w:szCs w:val="24"/>
        </w:rPr>
        <w:t>2282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ED5876" w:rsidRDefault="005106D5" w:rsidP="0048561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6A1821">
        <w:rPr>
          <w:rFonts w:ascii="Times New Roman" w:hAnsi="Times New Roman" w:cs="Times New Roman"/>
          <w:b/>
          <w:sz w:val="24"/>
          <w:szCs w:val="24"/>
        </w:rPr>
        <w:t>87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6A1821">
        <w:rPr>
          <w:rFonts w:ascii="Times New Roman" w:hAnsi="Times New Roman" w:cs="Times New Roman"/>
          <w:sz w:val="24"/>
          <w:szCs w:val="24"/>
        </w:rPr>
        <w:t>за винетка Шкода Фабия.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76" w:rsidRPr="005106D5" w:rsidRDefault="00ED5876" w:rsidP="0048561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1981 Платени общински данъци </w:t>
      </w:r>
      <w:r w:rsidRPr="00522144">
        <w:rPr>
          <w:rFonts w:ascii="Times New Roman" w:hAnsi="Times New Roman" w:cs="Times New Roman"/>
          <w:b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 лв. за данък МПС. </w:t>
      </w:r>
    </w:p>
    <w:p w:rsidR="00A53B22" w:rsidRPr="00522144" w:rsidRDefault="005106D5" w:rsidP="00A53B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522144">
        <w:rPr>
          <w:rFonts w:ascii="Times New Roman" w:hAnsi="Times New Roman" w:cs="Times New Roman"/>
          <w:b/>
          <w:sz w:val="24"/>
          <w:szCs w:val="24"/>
        </w:rPr>
        <w:t>11950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2144" w:rsidRPr="00522144" w:rsidRDefault="00522144" w:rsidP="00A53B2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2144">
        <w:rPr>
          <w:rFonts w:ascii="Times New Roman" w:hAnsi="Times New Roman" w:cs="Times New Roman"/>
          <w:sz w:val="24"/>
          <w:szCs w:val="24"/>
        </w:rPr>
        <w:t>§ 5203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D3C">
        <w:rPr>
          <w:rFonts w:ascii="Times New Roman" w:hAnsi="Times New Roman" w:cs="Times New Roman"/>
          <w:sz w:val="24"/>
          <w:szCs w:val="24"/>
        </w:rPr>
        <w:t xml:space="preserve">Придобиване на друго оборудване </w:t>
      </w:r>
      <w:r w:rsidR="00B01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„Спортен кът и зона за отдих в ПГ по СС“ по проект към ПУДООС </w:t>
      </w:r>
      <w:r w:rsidR="00B01D3C" w:rsidRPr="00B01D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7490 </w:t>
      </w:r>
      <w:r w:rsidR="00B01D3C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A53B22" w:rsidRPr="001E0A62" w:rsidRDefault="00A53B22" w:rsidP="00A53B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B01D3C">
        <w:rPr>
          <w:rFonts w:ascii="Times New Roman" w:hAnsi="Times New Roman" w:cs="Times New Roman"/>
          <w:b/>
          <w:sz w:val="24"/>
          <w:szCs w:val="24"/>
        </w:rPr>
        <w:t>7845</w:t>
      </w:r>
      <w:r w:rsidR="00642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70D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B01D3C" w:rsidRDefault="001E0A62" w:rsidP="00A53B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01D3C">
        <w:rPr>
          <w:rFonts w:ascii="Times New Roman" w:hAnsi="Times New Roman" w:cs="Times New Roman"/>
          <w:b/>
          <w:sz w:val="24"/>
          <w:szCs w:val="24"/>
        </w:rPr>
        <w:t>56288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</w:t>
      </w:r>
      <w:r w:rsidR="001004EA">
        <w:rPr>
          <w:rFonts w:ascii="Times New Roman" w:hAnsi="Times New Roman" w:cs="Times New Roman"/>
          <w:sz w:val="24"/>
          <w:szCs w:val="24"/>
        </w:rPr>
        <w:t xml:space="preserve"> </w:t>
      </w:r>
      <w:r w:rsidR="00B01D3C">
        <w:rPr>
          <w:rFonts w:ascii="Times New Roman" w:hAnsi="Times New Roman" w:cs="Times New Roman"/>
          <w:sz w:val="24"/>
          <w:szCs w:val="24"/>
        </w:rPr>
        <w:t xml:space="preserve">по § 1020 </w:t>
      </w:r>
      <w:r w:rsidR="001004EA">
        <w:rPr>
          <w:rFonts w:ascii="Times New Roman" w:hAnsi="Times New Roman" w:cs="Times New Roman"/>
          <w:sz w:val="24"/>
          <w:szCs w:val="24"/>
        </w:rPr>
        <w:t>от получен</w:t>
      </w:r>
      <w:r w:rsidR="006A1821">
        <w:rPr>
          <w:rFonts w:ascii="Times New Roman" w:hAnsi="Times New Roman" w:cs="Times New Roman"/>
          <w:sz w:val="24"/>
          <w:szCs w:val="24"/>
        </w:rPr>
        <w:t xml:space="preserve"> трансфер</w:t>
      </w:r>
      <w:r w:rsidR="001004EA">
        <w:rPr>
          <w:rFonts w:ascii="Times New Roman" w:hAnsi="Times New Roman" w:cs="Times New Roman"/>
          <w:sz w:val="24"/>
          <w:szCs w:val="24"/>
        </w:rPr>
        <w:t xml:space="preserve"> за</w:t>
      </w:r>
      <w:r w:rsidR="00C2784A">
        <w:rPr>
          <w:rFonts w:ascii="Times New Roman" w:hAnsi="Times New Roman" w:cs="Times New Roman"/>
          <w:sz w:val="24"/>
          <w:szCs w:val="24"/>
        </w:rPr>
        <w:t xml:space="preserve"> компенсации по чл.283, ал. 2 от ЗПУО</w:t>
      </w:r>
      <w:r w:rsidR="006A1821">
        <w:rPr>
          <w:rFonts w:ascii="Times New Roman" w:hAnsi="Times New Roman" w:cs="Times New Roman"/>
          <w:sz w:val="24"/>
          <w:szCs w:val="24"/>
        </w:rPr>
        <w:t>.</w:t>
      </w:r>
    </w:p>
    <w:p w:rsidR="00B01D3C" w:rsidRPr="00B01D3C" w:rsidRDefault="00B01D3C" w:rsidP="00A53B2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B01D3C">
        <w:rPr>
          <w:rFonts w:ascii="Times New Roman" w:hAnsi="Times New Roman" w:cs="Times New Roman"/>
          <w:b/>
          <w:sz w:val="24"/>
          <w:szCs w:val="24"/>
        </w:rPr>
        <w:t>713 Спорт за всички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D3C">
        <w:rPr>
          <w:rFonts w:ascii="Times New Roman" w:hAnsi="Times New Roman" w:cs="Times New Roman"/>
          <w:sz w:val="24"/>
          <w:szCs w:val="24"/>
        </w:rPr>
        <w:t>разход в размер на</w:t>
      </w:r>
      <w:r>
        <w:rPr>
          <w:rFonts w:ascii="Times New Roman" w:hAnsi="Times New Roman" w:cs="Times New Roman"/>
          <w:b/>
          <w:sz w:val="24"/>
          <w:szCs w:val="24"/>
        </w:rPr>
        <w:t xml:space="preserve"> 233 лв. </w:t>
      </w:r>
      <w:r w:rsidRPr="00B01D3C">
        <w:rPr>
          <w:rFonts w:ascii="Times New Roman" w:hAnsi="Times New Roman" w:cs="Times New Roman"/>
          <w:sz w:val="24"/>
          <w:szCs w:val="24"/>
        </w:rPr>
        <w:t>по § 1015 за спортни стоки.</w:t>
      </w:r>
    </w:p>
    <w:p w:rsidR="002B4428" w:rsidRDefault="002B4428" w:rsidP="002B442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4428" w:rsidRPr="002B4428" w:rsidRDefault="002B4428" w:rsidP="002B442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B01D3C">
        <w:rPr>
          <w:rFonts w:ascii="Times New Roman" w:hAnsi="Times New Roman" w:cs="Times New Roman"/>
          <w:sz w:val="24"/>
          <w:szCs w:val="24"/>
        </w:rPr>
        <w:t>1.12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6A1821">
        <w:rPr>
          <w:rFonts w:ascii="Times New Roman" w:hAnsi="Times New Roman" w:cs="Times New Roman"/>
          <w:sz w:val="24"/>
          <w:szCs w:val="24"/>
        </w:rPr>
        <w:t xml:space="preserve">5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B01D3C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31.12</w:t>
      </w:r>
      <w:r w:rsidR="006A1821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проект „Модернизация на ПОО“ е получен аванс в размер на 2252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отчетен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§ 9501 остатък по сметки от предходен период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чена група СЕС – КСФ и към 3</w:t>
      </w:r>
      <w:r w:rsidR="00B01D3C">
        <w:rPr>
          <w:rFonts w:ascii="Times New Roman" w:eastAsia="Times New Roman" w:hAnsi="Times New Roman" w:cs="Times New Roman"/>
          <w:sz w:val="24"/>
          <w:szCs w:val="24"/>
          <w:lang w:eastAsia="bg-BG"/>
        </w:rPr>
        <w:t>1.12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2E43" w:rsidRDefault="00642E43" w:rsidP="00B50947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КСФ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Има остатък от предходен период в размер на 323 лв., отчетен по § 9501. 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Получен е трансфер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130329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по §§6301. Към 3</w:t>
      </w:r>
      <w:r w:rsidR="00B01D3C">
        <w:rPr>
          <w:rFonts w:ascii="Times New Roman" w:eastAsia="Times New Roman" w:hAnsi="Times New Roman" w:cs="Times New Roman"/>
          <w:sz w:val="24"/>
          <w:szCs w:val="24"/>
          <w:lang w:eastAsia="bg-BG"/>
        </w:rPr>
        <w:t>1.12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са отчетени разходи по проекта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132014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 както следва:</w:t>
      </w:r>
    </w:p>
    <w:p w:rsidR="004D0B6B" w:rsidRDefault="004D0B6B" w:rsidP="004D0B6B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§§0202 за гражданси договори 6516 лв.</w:t>
      </w:r>
    </w:p>
    <w:p w:rsidR="004D0B6B" w:rsidRDefault="004D0B6B" w:rsidP="004D0B6B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§§0500 за осигуровки по граждански договори 77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§§1015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61825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:rsidR="006137F0" w:rsidRDefault="006137F0" w:rsidP="006137F0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§§1020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Външни услуги 19786 лв.</w:t>
      </w:r>
    </w:p>
    <w:p w:rsidR="004D0B6B" w:rsidRDefault="004D0B6B" w:rsidP="006137F0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§§1030 Текущ ремонт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2985 лв. в т.ч.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273 лв.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сметка на проекта и 2712 лв. собствен принос.</w:t>
      </w:r>
    </w:p>
    <w:p w:rsidR="006137F0" w:rsidRDefault="004D0B6B" w:rsidP="006137F0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§§5203 Друго оборудване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40129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37F0" w:rsidRDefault="006137F0" w:rsidP="006137F0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§§9507 -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5876">
        <w:rPr>
          <w:rFonts w:ascii="Times New Roman" w:eastAsia="Times New Roman" w:hAnsi="Times New Roman" w:cs="Times New Roman"/>
          <w:sz w:val="24"/>
          <w:szCs w:val="24"/>
          <w:lang w:eastAsia="bg-BG"/>
        </w:rPr>
        <w:t>1350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остатък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4B6A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непреки разходи</w:t>
      </w:r>
      <w:r w:rsidR="005B05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31.12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126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980"/>
        <w:gridCol w:w="844"/>
        <w:gridCol w:w="116"/>
        <w:gridCol w:w="960"/>
        <w:gridCol w:w="960"/>
        <w:gridCol w:w="960"/>
        <w:gridCol w:w="960"/>
        <w:gridCol w:w="960"/>
        <w:gridCol w:w="960"/>
      </w:tblGrid>
      <w:tr w:rsidR="006C346F" w:rsidRPr="006C346F" w:rsidTr="009B0D4A">
        <w:trPr>
          <w:gridAfter w:val="3"/>
          <w:wAfter w:w="2880" w:type="dxa"/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AF2" w:rsidRDefault="006C346F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5B0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1.12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4D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  <w:r w:rsidR="00100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C16A6" w:rsidRPr="001004EA" w:rsidRDefault="00DC16A6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00DDD" w:rsidTr="009B0D4A">
        <w:trPr>
          <w:trHeight w:val="690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A62" w:rsidRDefault="004B3818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5B05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7698</w:t>
            </w:r>
            <w:r w:rsidR="004B6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676ADE" w:rsidRPr="00ED5876" w:rsidRDefault="00906D34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6640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B42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/28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разпределяне на получено дарение от СК по джудо АЯКС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със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 xml:space="preserve">закупуване на облекло на ученици за НС 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Млад фермер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876" w:rsidRPr="00D1605B" w:rsidRDefault="00ED5876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6719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вътрешнокомпенсирана промяна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със скючен граждански договор за почистване, поради </w:t>
            </w:r>
            <w:r w:rsidR="00D1605B">
              <w:rPr>
                <w:rFonts w:ascii="Times New Roman" w:hAnsi="Times New Roman" w:cs="Times New Roman"/>
                <w:sz w:val="24"/>
                <w:szCs w:val="24"/>
              </w:rPr>
              <w:t>болничен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хигиенистите.</w:t>
            </w:r>
          </w:p>
          <w:p w:rsidR="00D1605B" w:rsidRPr="00D1605B" w:rsidRDefault="00D1605B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18/29.05.2025 г. за учебници за учебна 2025/2026 г. в размер на 1760 лв.</w:t>
            </w:r>
          </w:p>
          <w:p w:rsidR="00D1605B" w:rsidRPr="00DC16A6" w:rsidRDefault="00D1605B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за транспорт на ученици по ЗПУО в размер на 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63249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  <w:p w:rsidR="00DC16A6" w:rsidRPr="00DC16A6" w:rsidRDefault="00DC16A6" w:rsidP="00DC16A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5961">
              <w:rPr>
                <w:rFonts w:ascii="Times New Roman" w:hAnsi="Times New Roman" w:cs="Times New Roman"/>
                <w:sz w:val="24"/>
                <w:szCs w:val="24"/>
              </w:rPr>
              <w:t xml:space="preserve">Получен трансфер ПУДООС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аванс 50%</w:t>
            </w:r>
            <w:r w:rsidRPr="005F596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  <w:r w:rsidRPr="005F5961">
              <w:rPr>
                <w:rFonts w:ascii="Times New Roman" w:hAnsi="Times New Roman" w:cs="Times New Roman"/>
                <w:sz w:val="24"/>
                <w:szCs w:val="24"/>
              </w:rPr>
              <w:t xml:space="preserve"> лв. в държавна дейност 326.</w:t>
            </w:r>
          </w:p>
          <w:p w:rsidR="00D1605B" w:rsidRPr="00D1605B" w:rsidRDefault="00D1605B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25/24.06.2025 г. в размер на 16842 лв. за транспорт на педагогически специалисти в размер на 8922 лв. и за защитена специалност в размер на 7920 лв.</w:t>
            </w:r>
          </w:p>
          <w:p w:rsidR="00D1605B" w:rsidRPr="001004EA" w:rsidRDefault="00D1605B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Промяна с ФО 26/24.06.2025 г. съобразно натуралните показатели към 01.01.2025 г. в размер на 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 xml:space="preserve">/–/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357 лв.</w:t>
            </w:r>
          </w:p>
          <w:p w:rsidR="001004EA" w:rsidRPr="001004EA" w:rsidRDefault="001004EA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32/15.07.2025 г. в размер на 5500 лв. по НП Образователни маршрути.</w:t>
            </w:r>
          </w:p>
          <w:p w:rsidR="001004EA" w:rsidRPr="001004EA" w:rsidRDefault="001004EA" w:rsidP="001E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по ФО 45/15.08.2025 г. в размер на 26631 лв. за ученици от уязвими групи.</w:t>
            </w:r>
          </w:p>
          <w:p w:rsidR="00600DDD" w:rsidRPr="00873979" w:rsidRDefault="001004EA" w:rsidP="007F77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  <w:r w:rsidRPr="00906D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г.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вътрешнокомпенсирана промяна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>
              <w:rPr>
                <w:sz w:val="24"/>
                <w:szCs w:val="24"/>
              </w:rPr>
              <w:t xml:space="preserve"> </w:t>
            </w:r>
            <w:r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със приключване на проект към ПУДОС, до възстановяване на средствата от финансиращия орган.</w:t>
            </w:r>
          </w:p>
          <w:p w:rsidR="00873979" w:rsidRDefault="00873979" w:rsidP="008739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9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 РД-06-6890-80/30.10.2025 г. за увеличение в държавна дейност 326 във връзка с постъпили приходи от такси за категория „В“ в размер на 900 лв. над първаночално планираните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873979" w:rsidRDefault="005F5961" w:rsidP="005F59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5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 трансфер АСП-МОН спрени помощи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деца</w:t>
            </w:r>
            <w:r w:rsidRPr="005F5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размер на </w:t>
            </w:r>
            <w:r w:rsidR="00DC16A6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  <w:r w:rsidRPr="005F5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лв. в държавна дейност 326</w:t>
            </w:r>
            <w:r w:rsidRPr="005F59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5F5961" w:rsidRPr="005F5961" w:rsidRDefault="005F5961" w:rsidP="005F59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5961">
              <w:rPr>
                <w:rFonts w:ascii="Times New Roman" w:hAnsi="Times New Roman" w:cs="Times New Roman"/>
                <w:sz w:val="24"/>
                <w:szCs w:val="24"/>
              </w:rPr>
              <w:t xml:space="preserve">Получен трансфер ПУДООС окончателно плащане в размер на </w:t>
            </w:r>
            <w:r w:rsidR="00DC16A6">
              <w:rPr>
                <w:rFonts w:ascii="Times New Roman" w:hAnsi="Times New Roman" w:cs="Times New Roman"/>
                <w:sz w:val="24"/>
                <w:szCs w:val="24"/>
              </w:rPr>
              <w:t>3745</w:t>
            </w:r>
            <w:r w:rsidRPr="005F5961">
              <w:rPr>
                <w:rFonts w:ascii="Times New Roman" w:hAnsi="Times New Roman" w:cs="Times New Roman"/>
                <w:sz w:val="24"/>
                <w:szCs w:val="24"/>
              </w:rPr>
              <w:t xml:space="preserve"> лв. в държавна дейност 326.</w:t>
            </w:r>
          </w:p>
          <w:p w:rsidR="005F5961" w:rsidRPr="005F5961" w:rsidRDefault="005F5961" w:rsidP="005F59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5961">
              <w:rPr>
                <w:rFonts w:ascii="Times New Roman" w:hAnsi="Times New Roman" w:cs="Times New Roman"/>
                <w:sz w:val="24"/>
                <w:szCs w:val="24"/>
              </w:rPr>
              <w:t>Заповед на директора за вътрешнокомпенсирани промени РД-06-6999-189 от 23.12.2025 г. в държавна дейност 326 във връзка с изплащане на обезщетение по чл.224 от КТ.</w:t>
            </w:r>
          </w:p>
          <w:p w:rsidR="005F5961" w:rsidRPr="00FB0039" w:rsidRDefault="005F5961" w:rsidP="005F59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0039">
              <w:rPr>
                <w:rFonts w:ascii="Times New Roman" w:hAnsi="Times New Roman" w:cs="Times New Roman"/>
                <w:sz w:val="24"/>
                <w:szCs w:val="24"/>
              </w:rPr>
              <w:t xml:space="preserve">ФО-62/11.12.2025 г. за изплащане на допълнително възнаграждение на директорите за учебна 2024/2025 г. в размер на </w:t>
            </w:r>
            <w:r w:rsidR="00DC16A6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  <w:r w:rsidRPr="00FB0039">
              <w:rPr>
                <w:rFonts w:ascii="Times New Roman" w:hAnsi="Times New Roman" w:cs="Times New Roman"/>
                <w:sz w:val="24"/>
                <w:szCs w:val="24"/>
              </w:rPr>
              <w:t xml:space="preserve"> лв. в държавна дейност 326</w:t>
            </w:r>
            <w:r w:rsidR="00FB0039" w:rsidRPr="00FB0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DDD" w:rsidRPr="006C346F" w:rsidTr="009B0D4A">
        <w:trPr>
          <w:trHeight w:val="1020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</w:t>
            </w:r>
          </w:p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D1605B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</w:tc>
      </w:tr>
      <w:tr w:rsidR="00600DDD" w:rsidRPr="006C346F" w:rsidTr="009B0D4A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9B0D4A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alt="Ред за подпис на Microsoft Office..." style="width:192pt;height:96pt">
                  <v:imagedata r:id="rId5" o:title=""/>
                  <o:lock v:ext="edit" ungrouping="t" rotation="t" cropping="t" verticies="t" text="t" grouping="t"/>
                  <o:signatureline v:ext="edit" id="{64B89D0E-B0B6-4772-A4BD-AD3389607FF8}" provid="{00000000-0000-0000-0000-000000000000}" o:suggestedsigner="Тинка Чифчиева" o:suggestedsigner2="Директор" showsigndate="f" issignatureline="t"/>
                </v:shape>
              </w:pict>
            </w:r>
            <w:bookmarkEnd w:id="0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9B0D4A">
        <w:trPr>
          <w:gridAfter w:val="3"/>
          <w:wAfter w:w="2880" w:type="dxa"/>
          <w:trHeight w:val="315"/>
        </w:trPr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9B0D4A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9B0D4A">
        <w:trPr>
          <w:gridAfter w:val="3"/>
          <w:wAfter w:w="2880" w:type="dxa"/>
          <w:trHeight w:val="31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9B0D4A">
        <w:trPr>
          <w:gridAfter w:val="3"/>
          <w:wAfter w:w="2880" w:type="dxa"/>
          <w:trHeight w:val="315"/>
        </w:trPr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2175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9B0D4A">
        <w:trPr>
          <w:trHeight w:val="690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1020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9B0D4A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gridAfter w:val="3"/>
          <w:wAfter w:w="2880" w:type="dxa"/>
          <w:trHeight w:val="315"/>
        </w:trPr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gridAfter w:val="3"/>
          <w:wAfter w:w="2880" w:type="dxa"/>
          <w:trHeight w:val="31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gridAfter w:val="3"/>
          <w:wAfter w:w="2880" w:type="dxa"/>
          <w:trHeight w:val="315"/>
        </w:trPr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315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2175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690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1020"/>
        </w:trPr>
        <w:tc>
          <w:tcPr>
            <w:tcW w:w="1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315"/>
        </w:trPr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315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9B0D4A">
        <w:trPr>
          <w:trHeight w:val="315"/>
        </w:trPr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EA74E2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B4EEC66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4DF"/>
    <w:multiLevelType w:val="hybridMultilevel"/>
    <w:tmpl w:val="0BB4622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AE7"/>
    <w:multiLevelType w:val="hybridMultilevel"/>
    <w:tmpl w:val="AC0E07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6F"/>
    <w:rsid w:val="000110B4"/>
    <w:rsid w:val="00013C95"/>
    <w:rsid w:val="000261C5"/>
    <w:rsid w:val="00036408"/>
    <w:rsid w:val="00042CD2"/>
    <w:rsid w:val="000444C9"/>
    <w:rsid w:val="00045ABF"/>
    <w:rsid w:val="00053716"/>
    <w:rsid w:val="00056BDD"/>
    <w:rsid w:val="00056DC8"/>
    <w:rsid w:val="0007750C"/>
    <w:rsid w:val="000937CA"/>
    <w:rsid w:val="0009742E"/>
    <w:rsid w:val="000B2847"/>
    <w:rsid w:val="000B434E"/>
    <w:rsid w:val="000C1E78"/>
    <w:rsid w:val="000C410F"/>
    <w:rsid w:val="000C6A77"/>
    <w:rsid w:val="000C6B65"/>
    <w:rsid w:val="000D76BD"/>
    <w:rsid w:val="000E28A8"/>
    <w:rsid w:val="000E34BF"/>
    <w:rsid w:val="000E3BD8"/>
    <w:rsid w:val="000E3F6B"/>
    <w:rsid w:val="000E471F"/>
    <w:rsid w:val="000F05F8"/>
    <w:rsid w:val="000F3E7B"/>
    <w:rsid w:val="001004EA"/>
    <w:rsid w:val="00102DCD"/>
    <w:rsid w:val="0010375D"/>
    <w:rsid w:val="00107872"/>
    <w:rsid w:val="001224AA"/>
    <w:rsid w:val="00124F18"/>
    <w:rsid w:val="00131008"/>
    <w:rsid w:val="00142347"/>
    <w:rsid w:val="0015411A"/>
    <w:rsid w:val="00183DF6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5725C"/>
    <w:rsid w:val="002607C0"/>
    <w:rsid w:val="00263874"/>
    <w:rsid w:val="00276DCF"/>
    <w:rsid w:val="00277CFF"/>
    <w:rsid w:val="002A504A"/>
    <w:rsid w:val="002B4428"/>
    <w:rsid w:val="002C26CC"/>
    <w:rsid w:val="002D0A6F"/>
    <w:rsid w:val="002E7004"/>
    <w:rsid w:val="002E761D"/>
    <w:rsid w:val="002F0AA7"/>
    <w:rsid w:val="002F35FB"/>
    <w:rsid w:val="00303345"/>
    <w:rsid w:val="0031295E"/>
    <w:rsid w:val="00313811"/>
    <w:rsid w:val="00316E76"/>
    <w:rsid w:val="003174DB"/>
    <w:rsid w:val="0033165E"/>
    <w:rsid w:val="00336059"/>
    <w:rsid w:val="00337CDC"/>
    <w:rsid w:val="0035440B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E6F12"/>
    <w:rsid w:val="003F3773"/>
    <w:rsid w:val="004169F8"/>
    <w:rsid w:val="00422636"/>
    <w:rsid w:val="004338D8"/>
    <w:rsid w:val="00437ABF"/>
    <w:rsid w:val="00445894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D0B6B"/>
    <w:rsid w:val="004D1277"/>
    <w:rsid w:val="004E42EA"/>
    <w:rsid w:val="004E7CEF"/>
    <w:rsid w:val="004F6776"/>
    <w:rsid w:val="00500A9F"/>
    <w:rsid w:val="00501FEA"/>
    <w:rsid w:val="00506BB8"/>
    <w:rsid w:val="005077C4"/>
    <w:rsid w:val="005106D5"/>
    <w:rsid w:val="00514B1E"/>
    <w:rsid w:val="00522144"/>
    <w:rsid w:val="00530F69"/>
    <w:rsid w:val="00531B0E"/>
    <w:rsid w:val="00531CF0"/>
    <w:rsid w:val="005436E9"/>
    <w:rsid w:val="0055625F"/>
    <w:rsid w:val="005612F4"/>
    <w:rsid w:val="00567A9F"/>
    <w:rsid w:val="00583F2A"/>
    <w:rsid w:val="00584B23"/>
    <w:rsid w:val="005B0527"/>
    <w:rsid w:val="005D2123"/>
    <w:rsid w:val="005E0D3A"/>
    <w:rsid w:val="005F4827"/>
    <w:rsid w:val="005F574D"/>
    <w:rsid w:val="005F5961"/>
    <w:rsid w:val="00600DDD"/>
    <w:rsid w:val="006137F0"/>
    <w:rsid w:val="0062418E"/>
    <w:rsid w:val="00635F12"/>
    <w:rsid w:val="00642E43"/>
    <w:rsid w:val="00654772"/>
    <w:rsid w:val="00656509"/>
    <w:rsid w:val="006745A1"/>
    <w:rsid w:val="00676ADE"/>
    <w:rsid w:val="006811DE"/>
    <w:rsid w:val="006841F2"/>
    <w:rsid w:val="00691A8C"/>
    <w:rsid w:val="006A1821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578E5"/>
    <w:rsid w:val="00762F9B"/>
    <w:rsid w:val="00766E91"/>
    <w:rsid w:val="00786290"/>
    <w:rsid w:val="00787E0D"/>
    <w:rsid w:val="00791A5A"/>
    <w:rsid w:val="007A62E7"/>
    <w:rsid w:val="007C026C"/>
    <w:rsid w:val="007C3EBC"/>
    <w:rsid w:val="007C4458"/>
    <w:rsid w:val="007C4F1F"/>
    <w:rsid w:val="007D361A"/>
    <w:rsid w:val="007D6AF2"/>
    <w:rsid w:val="007E3F0C"/>
    <w:rsid w:val="007E6037"/>
    <w:rsid w:val="007F75F0"/>
    <w:rsid w:val="007F770D"/>
    <w:rsid w:val="00803E1A"/>
    <w:rsid w:val="008048DA"/>
    <w:rsid w:val="00805C6E"/>
    <w:rsid w:val="00815190"/>
    <w:rsid w:val="008368CD"/>
    <w:rsid w:val="0085367F"/>
    <w:rsid w:val="0086601D"/>
    <w:rsid w:val="008666C9"/>
    <w:rsid w:val="00873979"/>
    <w:rsid w:val="00883F1F"/>
    <w:rsid w:val="008873C9"/>
    <w:rsid w:val="008A145A"/>
    <w:rsid w:val="008A50AF"/>
    <w:rsid w:val="008B170C"/>
    <w:rsid w:val="008B1ED2"/>
    <w:rsid w:val="008B6568"/>
    <w:rsid w:val="008D1F8B"/>
    <w:rsid w:val="008F13AD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B0D4A"/>
    <w:rsid w:val="009C6799"/>
    <w:rsid w:val="009F4E9F"/>
    <w:rsid w:val="009F507B"/>
    <w:rsid w:val="009F5452"/>
    <w:rsid w:val="009F56A3"/>
    <w:rsid w:val="00A066D5"/>
    <w:rsid w:val="00A15CCB"/>
    <w:rsid w:val="00A2257E"/>
    <w:rsid w:val="00A26DD0"/>
    <w:rsid w:val="00A26E08"/>
    <w:rsid w:val="00A31264"/>
    <w:rsid w:val="00A33F82"/>
    <w:rsid w:val="00A53B22"/>
    <w:rsid w:val="00A6327F"/>
    <w:rsid w:val="00A64303"/>
    <w:rsid w:val="00A87071"/>
    <w:rsid w:val="00A90093"/>
    <w:rsid w:val="00A9246B"/>
    <w:rsid w:val="00B009A2"/>
    <w:rsid w:val="00B01D3C"/>
    <w:rsid w:val="00B07C88"/>
    <w:rsid w:val="00B14750"/>
    <w:rsid w:val="00B15288"/>
    <w:rsid w:val="00B16936"/>
    <w:rsid w:val="00B32E40"/>
    <w:rsid w:val="00B34BC0"/>
    <w:rsid w:val="00B367A9"/>
    <w:rsid w:val="00B42D3B"/>
    <w:rsid w:val="00B50947"/>
    <w:rsid w:val="00B50DDD"/>
    <w:rsid w:val="00B575F5"/>
    <w:rsid w:val="00B716C9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4AD2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1605B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B3303"/>
    <w:rsid w:val="00DC16A6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927F3"/>
    <w:rsid w:val="00E96575"/>
    <w:rsid w:val="00EA3EE2"/>
    <w:rsid w:val="00EA76F2"/>
    <w:rsid w:val="00EC0F2E"/>
    <w:rsid w:val="00ED0C5B"/>
    <w:rsid w:val="00ED5876"/>
    <w:rsid w:val="00EE16E1"/>
    <w:rsid w:val="00F25702"/>
    <w:rsid w:val="00F25E4F"/>
    <w:rsid w:val="00F37DAE"/>
    <w:rsid w:val="00F4476E"/>
    <w:rsid w:val="00F7136B"/>
    <w:rsid w:val="00F72FDC"/>
    <w:rsid w:val="00F8541E"/>
    <w:rsid w:val="00F950F2"/>
    <w:rsid w:val="00FB0039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4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Mmj25vniL/FBJJc0ZIIzZfDZLdir94IKTmUtmFc04Ek=</DigestValue>
    </Reference>
    <Reference Type="http://www.w3.org/2000/09/xmldsig#Object" URI="#idOfficeObject">
      <DigestMethod Algorithm="http://www.w3.org/2001/04/xmlenc#sha256"/>
      <DigestValue>zSDaMeH1S/J027oNpTecXL8YM4e5KHUpYeA18aHdycQ=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fhyM36pk955waUY5SiG7J2V4XVb6NSiFhucNrqQgSh0=</DigestValue>
    </Reference>
    <Reference Type="http://www.w3.org/2000/09/xmldsig#Object" URI="#idValidSigLnImg">
      <DigestMethod Algorithm="http://www.w3.org/2001/04/xmlenc#sha256"/>
      <DigestValue>kp1Yc5PP+AgWMgQiJGJCfPGjzfs0O7BaltjrAjnsrjE=</DigestValue>
    </Reference>
    <Reference Type="http://www.w3.org/2000/09/xmldsig#Object" URI="#idInvalidSigLnImg">
      <DigestMethod Algorithm="http://www.w3.org/2001/04/xmlenc#sha256"/>
      <DigestValue>2pAiX3IL72pNOvtkf/zp4VkThztN6r8ZqcYFr0nUmCc=</DigestValue>
    </Reference>
  </SignedInfo>
  <SignatureValue>JP3brEMrG7dchUzaVSgS/BGemt7q4hCU5boK7RgppL8EMv4M7mqgMFcb2K9E5et+DLpbMoZqVYxD
kiIIU98NCrgSekcTnrGEsVLpTH+GOyK135rIxSy/5RLQO4WJcPLX6ZlWlC6IGJQWXeYOOam3oXCU
jqYHn2VnVn2wqNSUdSnYX2c/FuIW2MVacofR8Quf9UBMElhlAY2fSQW4YMGVoCLf0Zbdk07s3MdD
3R3XOCTcvVMp86ukPq1i8xtf4hIh3ajPSJJv/jyBubyUpXoPtRX6OoOhDpzxDHS3aZoqEXjjIZsy
/8PJfr87UvB7WLozmRA8RJB5CzQHiesYD7TASg==</SignatureValue>
  <KeyInfo>
    <X509Data>
      <X509Certificate>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OkEhPwD/FnrdLnu4suYEzB9XQ4+Z3KPAXxIToZKIYDE=</DigestValue>
      </Reference>
      <Reference URI="/word/fontTable.xml?ContentType=application/vnd.openxmlformats-officedocument.wordprocessingml.fontTable+xml">
        <DigestMethod Algorithm="http://www.w3.org/2001/04/xmlenc#sha256"/>
        <DigestValue>CBJzqtcBUKMJB5q6tqjh0sP584DY9G4xxodYGIpRiNg=</DigestValue>
      </Reference>
      <Reference URI="/word/media/image1.emf?ContentType=image/x-emf">
        <DigestMethod Algorithm="http://www.w3.org/2001/04/xmlenc#sha256"/>
        <DigestValue>bdFuPovkCfvz1Gu4H+ckJywcYL4FurrKoWPBulUZrsM=</DigestValue>
      </Reference>
      <Reference URI="/word/numbering.xml?ContentType=application/vnd.openxmlformats-officedocument.wordprocessingml.numbering+xml">
        <DigestMethod Algorithm="http://www.w3.org/2001/04/xmlenc#sha256"/>
        <DigestValue>k3HwQV3j+BE55p2UG1iHprptbftF5cLMsjTF2oxcL6Y=</DigestValue>
      </Reference>
      <Reference URI="/word/settings.xml?ContentType=application/vnd.openxmlformats-officedocument.wordprocessingml.settings+xml">
        <DigestMethod Algorithm="http://www.w3.org/2001/04/xmlenc#sha256"/>
        <DigestValue>Kz0tVV2Mor93a39pOSRef9txGRZHUDjmUutGE+3TSb4=</DigestValue>
      </Reference>
      <Reference URI="/word/styles.xml?ContentType=application/vnd.openxmlformats-officedocument.wordprocessingml.styles+xml">
        <DigestMethod Algorithm="http://www.w3.org/2001/04/xmlenc#sha256"/>
        <DigestValue>B4ph6vuagY1f7RGoG//JHNkFW086uhAuDH+WrSGdYE0=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dmi4IzIlqqIqLWkYIpkILGjReURdW7qZ1WukJ4a2+84=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2026-02-09T09:09:02Z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{64B89D0E-B0B6-4772-A4BD-AD3389607FF8}</SetupID>
          <SignatureText>х</SignatureText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2026-02-09T09:09:02Z</xd:SigningTime>
          <xd:SigningCertificate>
            <xd:Cert>
              <xd:CertDigest>
                <DigestMethod Algorithm="http://www.w3.org/2001/04/xmlenc#sha256"/>
                <DigestValue>L0YFOU5SNYRf6kc6bg/ktCC/JBjVSXYFX9a0V65BQQ8=</DigestValue>
              </xd:CertDigest>
              <xd:IssuerSerial>
                <X509IssuerName>C=BG, L=Sofia, O=Information Services JSC, OID.2.5.4.97=NTRBG-831641791, CN=StampIT Global Qualified CA</X509IssuerName>
                <X509SerialNumber>5060645788098728346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dBkAAJ0AAAAG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wAlgqF2bg8yUIC0TwAAAAAA/////4C4TwAEq19V/gMyULgFv1U6rl9V4D8cA7hJAACgObsCAAAAALS0TwC4Bb9V/////xQAAAAsPWFV1LhPAEgO4Ra0qWFVFg8yUGcOBHAAAAAAFHFI0eoJYVUwtk8AyX+hdoC0TwADAAAAAAChdtIPMlDg////AAAAAAAAAAAAAAAAkAEAAAAAAAEAAAAAYQByAGkAYQBsAAAAAAAAAAAAAAAAAAAAAAAAAAAAAAAAAAAAYfurdQAAAAAGAAAA5LVPAOS1TwAAAgAA/P///wEAAAAAAAAAAAAAAAAAAAAAAAAAAAAAAIg4vgJ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CpdwkAAADGnDGBpAAAAOV/V3UA51cA2M52VgAAAADmznZWAAAAAAAAAAAAAAAAAAAAAAAAAADgAVgAAAAAAAAAAAAAAAAAAAAAAAAAAAAAAAAAypwxgQAAAACk7E8Ai4FXdQIAAADc608A7OxPAFThYgAJAAAABwAAAAgAAAAAADGBPOtPALDrTwDQFGd1AAAAAMDrTwDfhld1dpwxgQAAAACk7E8A5OxPAJzsTwCg7E8A2M52VgAAAAC5sKZ3AAAAAAAAAABh+6t1oIxfdQcAAADU7E8A1OxPAAACAAD8////AQAAAAAAAAAAAAAAAAAAAAAAAAAAAAAAiDi+A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</Object>
  <Object Id="idInvalidSigLnImg">AQAAAGwAAAAAAAAAAAAAAP8AAAB/AAAAAAAAAAAAAAAAGQAAaQwAACBFTUYAAAEA0B4AALAAAAAG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HzFg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R6Q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CWCoXYADN51YPNXAG7mdlaEpk8AoIxfdX6iA/SW4P0OkKZPAJMaVHUAAAAAJtExgaAAAAABp08AvKdPAAAAAAAAAAAAvKZPAO3jZnUAAAAAzKZPAPwaVHUBAAAAetExgaAAAADQY0jRPKdPAHSoTwDJf6F2xKZPAAAAAAAAAKF2oAAAAPX///8AAAAAAAAAAAAAAACQAQAAAAAAAQAAAABzAGUAZwBvAGUAIAB1AGkAKuD9DiinTwCtlqx1AADadQkAAAAAAAAAYfurdQAAAAAJAAAAKKhPACioTwAAAgAA/P///wEAAAAAAAAAAAAAAAAAAACIOL4C6MT1dWR2AAgAAAAAJQAAAAwAAAABAAAAGAAAAAwAAAD/AAAAEgAAAAwAAAABAAAAHgAAABgAAAAiAAAABAAAAIgAAAARAAAAJQAAAAwAAAABAAAAVAAAAKwAAAAjAAAABAAAAIYAAAAQAAAAAQAAAAAAyEG+h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qXcJAAAAxpwxgaQAAADlf1d1AOdXANjOdlYAAAAA5s52VgAAAAAAAAAAAAAAAAAAAAAAAAAA4AFYAAAAAAAAAAAAAAAAAAAAAAAAAAAAAAAAAMqcMYEAAAAApOxPAIuBV3UCAAAA3OtPAOzsTwBU4WIACQAAAAcAAAAIAAAAAAAxgTzrTwCw608A0BRndQAAAADA608A34ZXdXacMYEAAAAApOxPAOTsTwCc7E8AoOxPANjOdlYAAAAAubCmdwAAAAAAAAAAYfurdaCMX3UHAAAA1OxPANTsTwAAAgAA/P///wEAAAAAAAAAAAAAAAAAAAAAAAAAAAAAAIg4vg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CWCoXZuDzJQgLRPAAAAAAD/////gLhPAASrX1X+AzJQuAW/VTquX1XgPxwDuEkAAKA5uwIAAAAAtLRPALgFv1X/////FAAAACw9YVXUuE8ASA7hFrSpYVUWDzJQZw4EcAAAAAAUcUjR6glhVTC2TwDJf6F2gLRPAAMAAAAAAKF20g8yUOD///8AAAAAAAAAAAAAAACQAQAAAAAAAQAAAABhAHIAaQBhAGwAAAAAAAAAAAAAAAAAAAAAAAAAAAAAAAAAAABh+6t1AAAAAAYAAADktU8A5LVPAAACAAD8////AQAAAAAAAAAAAAAAAAAAAAAAAAAAAAAAiDi+AmR2AAgAAAAAJQAAAAwAAAADAAAAGAAAAAwAAAAAAAAAEgAAAAwAAAABAAAAFgAAAAwAAAAIAAAAVAAAAFQAAAAKAAAAJwAAAB4AAABKAAAAAQAAAAAAyE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YwAAAFwAAAABAAAAAADIQb6ExkEKAAAAUAAAAA4AAABMAAAAAAAAAAAAAAAAAAAA//////////9oAAAAIgQ4BD0EOgQwBCAAJwQ4BEQERwQ4BDUEMgQwBAYAAAAHAAAABwAAAAYAAAAGAAAAAwAAAAcAAAAHAAAACQAAAAcAAAAH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2024-07-11T12:40:00Z</cp:lastPrinted>
  <dcterms:created xsi:type="dcterms:W3CDTF">2026-02-09T09:02:00Z</dcterms:created>
  <dcterms:modified xsi:type="dcterms:W3CDTF">2026-02-09T09:08:00Z</dcterms:modified>
</cp:coreProperties>
</file>